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966B2E" w14:textId="77777777" w:rsidR="00DC5FE1" w:rsidRDefault="00DC5FE1">
      <w:pPr>
        <w:autoSpaceDE w:val="0"/>
        <w:autoSpaceDN w:val="0"/>
        <w:adjustRightInd w:val="0"/>
        <w:spacing w:after="0" w:line="240" w:lineRule="auto"/>
        <w:rPr>
          <w:rFonts w:ascii="TimesNewRomanPS-BoldMT" w:hAnsi="TimesNewRomanPS-BoldMT" w:cs="TimesNewRomanPS-BoldMT"/>
          <w:b/>
          <w:bCs/>
          <w:color w:val="000000"/>
          <w:sz w:val="28"/>
          <w:szCs w:val="28"/>
          <w:lang w:val="en-US"/>
        </w:rPr>
      </w:pPr>
    </w:p>
    <w:p w14:paraId="019A717F" w14:textId="77777777" w:rsidR="00DC5FE1" w:rsidRDefault="00DC5FE1">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r>
        <w:rPr>
          <w:rFonts w:ascii="TimesNewRomanPS-BoldMT" w:hAnsi="TimesNewRomanPS-BoldMT" w:cs="TimesNewRomanPS-BoldMT" w:hint="eastAsia"/>
          <w:b/>
          <w:bCs/>
          <w:color w:val="000000"/>
          <w:sz w:val="28"/>
          <w:szCs w:val="28"/>
          <w:lang w:val="en-US"/>
        </w:rPr>
        <w:t>Simplified Beamhouse: One-step Unhairing/Opening Collagen Fiber-bundles/Bating by Dispase after Alkali Pre-swelling</w:t>
      </w:r>
    </w:p>
    <w:p w14:paraId="1D00C7F1" w14:textId="77777777" w:rsidR="00DC5FE1" w:rsidRDefault="00DC5FE1">
      <w:pPr>
        <w:autoSpaceDE w:val="0"/>
        <w:autoSpaceDN w:val="0"/>
        <w:adjustRightInd w:val="0"/>
        <w:spacing w:after="0" w:line="240" w:lineRule="auto"/>
        <w:jc w:val="center"/>
        <w:rPr>
          <w:rFonts w:ascii="TimesNewRomanPS-BoldMT" w:hAnsi="TimesNewRomanPS-BoldMT" w:cs="TimesNewRomanPS-BoldMT"/>
          <w:b/>
          <w:bCs/>
          <w:color w:val="76933C"/>
          <w:sz w:val="10"/>
          <w:szCs w:val="10"/>
          <w:lang w:val="en-US"/>
        </w:rPr>
      </w:pPr>
    </w:p>
    <w:p w14:paraId="420321DF" w14:textId="77777777" w:rsidR="00DC5FE1" w:rsidRDefault="00DC5FE1">
      <w:pPr>
        <w:autoSpaceDE w:val="0"/>
        <w:autoSpaceDN w:val="0"/>
        <w:adjustRightInd w:val="0"/>
        <w:spacing w:after="0" w:line="240" w:lineRule="auto"/>
        <w:rPr>
          <w:rFonts w:ascii="Calibri" w:hAnsi="Calibri" w:cs="Calibri"/>
          <w:color w:val="76933C"/>
          <w:sz w:val="24"/>
          <w:szCs w:val="24"/>
          <w:lang w:val="en-US"/>
        </w:rPr>
      </w:pPr>
    </w:p>
    <w:p w14:paraId="0D374BA2" w14:textId="77777777" w:rsidR="00DC5FE1" w:rsidRDefault="00DC5FE1">
      <w:pPr>
        <w:autoSpaceDE w:val="0"/>
        <w:autoSpaceDN w:val="0"/>
        <w:adjustRightInd w:val="0"/>
        <w:spacing w:after="0" w:line="240" w:lineRule="auto"/>
        <w:jc w:val="center"/>
        <w:rPr>
          <w:rFonts w:ascii="TimesNewRomanPSMT" w:hAnsi="TimesNewRomanPSMT" w:cs="TimesNewRomanPSMT"/>
          <w:color w:val="76933C"/>
          <w:sz w:val="24"/>
          <w:szCs w:val="24"/>
          <w:lang w:val="en-US"/>
        </w:rPr>
      </w:pPr>
      <w:r>
        <w:rPr>
          <w:rFonts w:ascii="TimesNewRomanPSMT" w:hAnsi="TimesNewRomanPSMT" w:cs="TimesNewRomanPSMT" w:hint="eastAsia"/>
          <w:b/>
          <w:color w:val="000000"/>
          <w:sz w:val="24"/>
          <w:szCs w:val="24"/>
          <w:lang w:val="en-US"/>
        </w:rPr>
        <w:t>Hui Liu</w:t>
      </w:r>
      <w:r>
        <w:rPr>
          <w:rFonts w:ascii="TimesNewRomanPSMT" w:hAnsi="TimesNewRomanPSMT" w:cs="TimesNewRomanPSMT" w:hint="eastAsia"/>
          <w:b/>
          <w:color w:val="000000"/>
          <w:sz w:val="24"/>
          <w:szCs w:val="24"/>
          <w:vertAlign w:val="superscript"/>
          <w:lang w:val="en-US"/>
        </w:rPr>
        <w:t>1, 2</w:t>
      </w:r>
      <w:r>
        <w:rPr>
          <w:rFonts w:ascii="TimesNewRomanPSMT" w:hAnsi="TimesNewRomanPSMT" w:cs="TimesNewRomanPSMT" w:hint="eastAsia"/>
          <w:b/>
          <w:color w:val="000000"/>
          <w:sz w:val="24"/>
          <w:szCs w:val="24"/>
          <w:lang w:val="en-US"/>
        </w:rPr>
        <w:t xml:space="preserve">, Zhenhua Yin </w:t>
      </w:r>
      <w:r>
        <w:rPr>
          <w:rFonts w:ascii="TimesNewRomanPSMT" w:hAnsi="TimesNewRomanPSMT" w:cs="TimesNewRomanPSMT" w:hint="eastAsia"/>
          <w:b/>
          <w:color w:val="000000"/>
          <w:sz w:val="24"/>
          <w:szCs w:val="24"/>
          <w:vertAlign w:val="superscript"/>
          <w:lang w:val="en-US"/>
        </w:rPr>
        <w:t>1</w:t>
      </w:r>
      <w:r>
        <w:rPr>
          <w:rFonts w:ascii="TimesNewRomanPSMT" w:hAnsi="TimesNewRomanPSMT" w:cs="TimesNewRomanPSMT" w:hint="eastAsia"/>
          <w:b/>
          <w:color w:val="000000"/>
          <w:sz w:val="24"/>
          <w:szCs w:val="24"/>
          <w:lang w:val="en-US"/>
        </w:rPr>
        <w:t xml:space="preserve">, Cuiyun Liu </w:t>
      </w:r>
      <w:r>
        <w:rPr>
          <w:rFonts w:ascii="TimesNewRomanPSMT" w:hAnsi="TimesNewRomanPSMT" w:cs="TimesNewRomanPSMT" w:hint="eastAsia"/>
          <w:b/>
          <w:color w:val="000000"/>
          <w:sz w:val="24"/>
          <w:szCs w:val="24"/>
          <w:vertAlign w:val="superscript"/>
          <w:lang w:val="en-US"/>
        </w:rPr>
        <w:t>1</w:t>
      </w:r>
      <w:r>
        <w:rPr>
          <w:rFonts w:ascii="TimesNewRomanPSMT" w:hAnsi="TimesNewRomanPSMT" w:cs="TimesNewRomanPSMT" w:hint="eastAsia"/>
          <w:b/>
          <w:color w:val="000000"/>
          <w:sz w:val="24"/>
          <w:szCs w:val="24"/>
          <w:lang w:val="en-US"/>
        </w:rPr>
        <w:t xml:space="preserve">, Jie Liu </w:t>
      </w:r>
      <w:r>
        <w:rPr>
          <w:rFonts w:ascii="TimesNewRomanPSMT" w:hAnsi="TimesNewRomanPSMT" w:cs="TimesNewRomanPSMT" w:hint="eastAsia"/>
          <w:b/>
          <w:color w:val="000000"/>
          <w:sz w:val="24"/>
          <w:szCs w:val="24"/>
          <w:vertAlign w:val="superscript"/>
          <w:lang w:val="en-US"/>
        </w:rPr>
        <w:t>2</w:t>
      </w:r>
      <w:r>
        <w:rPr>
          <w:rFonts w:ascii="TimesNewRomanPSMT" w:hAnsi="TimesNewRomanPSMT" w:cs="TimesNewRomanPSMT" w:hint="eastAsia"/>
          <w:b/>
          <w:color w:val="000000"/>
          <w:sz w:val="24"/>
          <w:szCs w:val="24"/>
          <w:lang w:val="en-US"/>
        </w:rPr>
        <w:t xml:space="preserve">, Shufa Qin </w:t>
      </w:r>
      <w:r>
        <w:rPr>
          <w:rFonts w:ascii="TimesNewRomanPSMT" w:hAnsi="TimesNewRomanPSMT" w:cs="TimesNewRomanPSMT" w:hint="eastAsia"/>
          <w:b/>
          <w:color w:val="000000"/>
          <w:sz w:val="24"/>
          <w:szCs w:val="24"/>
          <w:vertAlign w:val="superscript"/>
          <w:lang w:val="en-US"/>
        </w:rPr>
        <w:t>2</w:t>
      </w:r>
      <w:r>
        <w:rPr>
          <w:rFonts w:ascii="TimesNewRomanPSMT" w:hAnsi="TimesNewRomanPSMT" w:cs="TimesNewRomanPSMT" w:hint="eastAsia"/>
          <w:b/>
          <w:color w:val="000000"/>
          <w:sz w:val="24"/>
          <w:szCs w:val="24"/>
          <w:lang w:val="en-US"/>
        </w:rPr>
        <w:t xml:space="preserve">, Jianming Sun </w:t>
      </w:r>
      <w:r>
        <w:rPr>
          <w:rFonts w:ascii="TimesNewRomanPSMT" w:hAnsi="TimesNewRomanPSMT" w:cs="TimesNewRomanPSMT" w:hint="eastAsia"/>
          <w:b/>
          <w:color w:val="000000"/>
          <w:sz w:val="24"/>
          <w:szCs w:val="24"/>
          <w:vertAlign w:val="superscript"/>
          <w:lang w:val="en-US"/>
        </w:rPr>
        <w:t>1</w:t>
      </w:r>
      <w:r>
        <w:rPr>
          <w:rFonts w:ascii="TimesNewRomanPSMT" w:hAnsi="TimesNewRomanPSMT" w:cs="TimesNewRomanPSMT" w:hint="eastAsia"/>
          <w:b/>
          <w:color w:val="000000"/>
          <w:sz w:val="24"/>
          <w:szCs w:val="24"/>
          <w:lang w:val="en-US" w:eastAsia="zh-CN"/>
        </w:rPr>
        <w:t>，</w:t>
      </w:r>
      <w:r>
        <w:rPr>
          <w:rFonts w:ascii="TimesNewRomanPSMT" w:hAnsi="TimesNewRomanPSMT" w:cs="TimesNewRomanPSMT" w:hint="eastAsia"/>
          <w:b/>
          <w:color w:val="000000"/>
          <w:sz w:val="24"/>
          <w:szCs w:val="24"/>
          <w:lang w:val="en-US"/>
        </w:rPr>
        <w:t xml:space="preserve"> Keyong Tang </w:t>
      </w:r>
      <w:r>
        <w:rPr>
          <w:rFonts w:ascii="TimesNewRomanPSMT" w:hAnsi="TimesNewRomanPSMT" w:cs="TimesNewRomanPSMT" w:hint="eastAsia"/>
          <w:b/>
          <w:color w:val="000000"/>
          <w:sz w:val="24"/>
          <w:szCs w:val="24"/>
          <w:vertAlign w:val="superscript"/>
          <w:lang w:val="en-US"/>
        </w:rPr>
        <w:t>2 *</w:t>
      </w:r>
    </w:p>
    <w:p w14:paraId="1D5D38F5" w14:textId="77777777" w:rsidR="00DC5FE1" w:rsidRDefault="00DC5FE1">
      <w:pPr>
        <w:autoSpaceDE w:val="0"/>
        <w:autoSpaceDN w:val="0"/>
        <w:adjustRightInd w:val="0"/>
        <w:spacing w:after="0" w:line="240" w:lineRule="auto"/>
        <w:rPr>
          <w:rFonts w:ascii="Times New Roman" w:hAnsi="Times New Roman" w:cs="Times New Roman"/>
          <w:color w:val="000000"/>
          <w:sz w:val="20"/>
          <w:szCs w:val="20"/>
          <w:lang w:val="en-US"/>
        </w:rPr>
      </w:pPr>
      <w:r>
        <w:rPr>
          <w:rFonts w:ascii="Times New Roman" w:hAnsi="Times New Roman" w:cs="Times New Roman"/>
          <w:color w:val="000000"/>
          <w:sz w:val="20"/>
          <w:szCs w:val="20"/>
          <w:vertAlign w:val="superscript"/>
          <w:lang w:val="en-US"/>
        </w:rPr>
        <w:t>1</w:t>
      </w:r>
      <w:r>
        <w:rPr>
          <w:rFonts w:ascii="Times New Roman" w:hAnsi="Times New Roman" w:cs="Times New Roman" w:hint="eastAsia"/>
          <w:color w:val="000000"/>
          <w:sz w:val="20"/>
          <w:szCs w:val="20"/>
          <w:lang w:val="en-US"/>
        </w:rPr>
        <w:t>Department of Packaging Engineering, Henan University of Science and Technology, Luoyang 471023, PR China</w:t>
      </w:r>
      <w:r>
        <w:rPr>
          <w:rFonts w:ascii="TimesNewRomanPSMT" w:hAnsi="TimesNewRomanPSMT" w:cs="TimesNewRomanPSMT"/>
          <w:color w:val="000000"/>
          <w:lang w:val="en-US"/>
        </w:rPr>
        <w:t xml:space="preserve"> </w:t>
      </w:r>
    </w:p>
    <w:p w14:paraId="1C5EBDD6" w14:textId="77777777" w:rsidR="00DC5FE1" w:rsidRDefault="00DC5FE1">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vertAlign w:val="superscript"/>
          <w:lang w:val="en-US"/>
        </w:rPr>
        <w:t>2</w:t>
      </w:r>
      <w:r>
        <w:rPr>
          <w:rFonts w:ascii="Times New Roman" w:hAnsi="Times New Roman" w:cs="Times New Roman" w:hint="eastAsia"/>
          <w:color w:val="000000"/>
          <w:sz w:val="20"/>
          <w:szCs w:val="20"/>
          <w:lang w:val="en-US"/>
        </w:rPr>
        <w:t>School of Materials Science and Engineering, Zhengzhou University, Zhengzhou 450001, PR China</w:t>
      </w:r>
    </w:p>
    <w:p w14:paraId="79A5825F" w14:textId="77777777" w:rsidR="00DC5FE1" w:rsidRDefault="00DC5FE1">
      <w:pPr>
        <w:autoSpaceDE w:val="0"/>
        <w:autoSpaceDN w:val="0"/>
        <w:adjustRightInd w:val="0"/>
        <w:spacing w:after="0" w:line="240" w:lineRule="auto"/>
        <w:rPr>
          <w:rFonts w:ascii="TimesNewRomanPSMT" w:hAnsi="TimesNewRomanPSMT" w:cs="TimesNewRomanPSMT"/>
          <w:color w:val="76933C"/>
          <w:sz w:val="20"/>
          <w:szCs w:val="20"/>
          <w:lang w:val="en-US"/>
        </w:rPr>
      </w:pPr>
    </w:p>
    <w:p w14:paraId="5D87693A" w14:textId="77777777" w:rsidR="00DC5FE1" w:rsidRDefault="00DC5FE1">
      <w:pPr>
        <w:autoSpaceDE w:val="0"/>
        <w:autoSpaceDN w:val="0"/>
        <w:adjustRightInd w:val="0"/>
        <w:spacing w:after="0" w:line="240" w:lineRule="auto"/>
        <w:rPr>
          <w:rFonts w:ascii="Times-Bold" w:hAnsi="Times-Bold" w:cs="Times-Bold"/>
          <w:b/>
          <w:bCs/>
          <w:color w:val="000000"/>
          <w:sz w:val="23"/>
          <w:szCs w:val="23"/>
          <w:lang w:val="en-US"/>
        </w:rPr>
      </w:pPr>
    </w:p>
    <w:p w14:paraId="2EDCB382" w14:textId="77777777" w:rsidR="00DC5FE1" w:rsidRDefault="00DC5FE1">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63DF491B" w14:textId="77777777" w:rsidR="00DC5FE1" w:rsidRDefault="00DC5FE1">
      <w:pPr>
        <w:autoSpaceDE w:val="0"/>
        <w:autoSpaceDN w:val="0"/>
        <w:adjustRightInd w:val="0"/>
        <w:spacing w:after="0" w:line="240" w:lineRule="auto"/>
        <w:jc w:val="center"/>
        <w:rPr>
          <w:rFonts w:ascii="Calibri" w:hAnsi="Calibri" w:cs="Calibri"/>
          <w:color w:val="76933C"/>
          <w:sz w:val="23"/>
          <w:szCs w:val="23"/>
          <w:lang w:val="en-US"/>
        </w:rPr>
      </w:pPr>
    </w:p>
    <w:p w14:paraId="08048A92" w14:textId="77777777" w:rsidR="00DC5FE1" w:rsidRDefault="00DC5FE1">
      <w:pPr>
        <w:autoSpaceDE w:val="0"/>
        <w:autoSpaceDN w:val="0"/>
        <w:adjustRightInd w:val="0"/>
        <w:spacing w:after="0" w:line="240" w:lineRule="auto"/>
        <w:jc w:val="center"/>
        <w:rPr>
          <w:rFonts w:ascii="Calibri" w:hAnsi="Calibri" w:cs="Calibri"/>
          <w:color w:val="000000" w:themeColor="text1"/>
          <w:sz w:val="23"/>
          <w:szCs w:val="23"/>
          <w:lang w:val="en-US"/>
        </w:rPr>
      </w:pPr>
    </w:p>
    <w:p w14:paraId="3144BCE3" w14:textId="77777777" w:rsidR="00DC5FE1" w:rsidRDefault="00DC5FE1">
      <w:pPr>
        <w:autoSpaceDE w:val="0"/>
        <w:autoSpaceDN w:val="0"/>
        <w:adjustRightInd w:val="0"/>
        <w:spacing w:after="0" w:line="240" w:lineRule="auto"/>
        <w:ind w:firstLineChars="100" w:firstLine="220"/>
        <w:jc w:val="both"/>
        <w:rPr>
          <w:rFonts w:ascii="Times New Roman" w:hAnsi="Times New Roman" w:cs="Times New Roman"/>
          <w:color w:val="000000" w:themeColor="text1"/>
          <w:lang w:val="en-US"/>
        </w:rPr>
      </w:pPr>
      <w:r>
        <w:rPr>
          <w:rFonts w:ascii="Times New Roman" w:hAnsi="Times New Roman" w:cs="Times New Roman" w:hint="eastAsia"/>
          <w:color w:val="000000" w:themeColor="text1"/>
          <w:lang w:val="en-US"/>
        </w:rPr>
        <w:t>The use of conventional lime/alkali system in beamhouse involves a series of complex operation units, which bring a lot of sulfide, suspended solids and ammonia nitrogen pollution. In this work, dispase was used for unhairing/opening collagen fiber-bundles/bating after alkali pre-swelling to replace lime/alkali process to simplify the unit operations in beamhouse. As a result, dispase</w:t>
      </w:r>
      <w:r>
        <w:rPr>
          <w:rFonts w:ascii="Times New Roman" w:hAnsi="Times New Roman" w:cs="Times New Roman"/>
          <w:color w:val="000000" w:themeColor="text1"/>
          <w:lang w:val="en-US"/>
        </w:rPr>
        <w:t xml:space="preserve"> one-bath beamhouse</w:t>
      </w:r>
      <w:r>
        <w:rPr>
          <w:rFonts w:ascii="Times New Roman" w:hAnsi="Times New Roman" w:cs="Times New Roman" w:hint="eastAsia"/>
          <w:color w:val="000000" w:themeColor="text1"/>
          <w:lang w:val="en-US"/>
        </w:rPr>
        <w:t xml:space="preserve"> using</w:t>
      </w:r>
      <w:r>
        <w:rPr>
          <w:rFonts w:ascii="Times New Roman" w:hAnsi="Times New Roman" w:cs="Times New Roman"/>
          <w:color w:val="000000" w:themeColor="text1"/>
          <w:lang w:val="en-US"/>
        </w:rPr>
        <w:t xml:space="preserve"> </w:t>
      </w:r>
      <w:r>
        <w:rPr>
          <w:rFonts w:ascii="Times New Roman" w:hAnsi="Times New Roman" w:cs="Times New Roman" w:hint="eastAsia"/>
          <w:color w:val="000000" w:themeColor="text1"/>
          <w:lang w:val="en-US"/>
        </w:rPr>
        <w:t>alkali pre-swelling process has good effects of unhairing and fiber opening</w:t>
      </w:r>
      <w:r>
        <w:rPr>
          <w:rFonts w:ascii="Times New Roman" w:hAnsi="Times New Roman" w:cs="Times New Roman" w:hint="eastAsia"/>
          <w:color w:val="000000" w:themeColor="text1"/>
          <w:lang w:val="en-US" w:eastAsia="zh-CN"/>
        </w:rPr>
        <w:t>.</w:t>
      </w:r>
      <w:r>
        <w:rPr>
          <w:rFonts w:ascii="Times New Roman" w:hAnsi="Times New Roman" w:cs="Times New Roman"/>
          <w:color w:val="000000" w:themeColor="text1"/>
          <w:lang w:val="en-US" w:eastAsia="zh-CN"/>
        </w:rPr>
        <w:t xml:space="preserve"> </w:t>
      </w:r>
      <w:r>
        <w:rPr>
          <w:rFonts w:ascii="Times New Roman" w:hAnsi="Times New Roman" w:cs="Times New Roman" w:hint="eastAsia"/>
          <w:color w:val="000000" w:themeColor="text1"/>
          <w:lang w:val="en-US"/>
        </w:rPr>
        <w:t>Especially, NaOH pre-swelling dispase process, rapidly hydrolyzes the proteoglycans in bovine hides, while the collagen hydrolysis is very little. Besides, collagen fibers dispersion, grain smoothness</w:t>
      </w:r>
      <w:r>
        <w:rPr>
          <w:rFonts w:ascii="Times New Roman" w:hAnsi="Times New Roman" w:cs="Times New Roman"/>
          <w:color w:val="000000" w:themeColor="text1"/>
          <w:lang w:val="en-US"/>
        </w:rPr>
        <w:t xml:space="preserve"> and</w:t>
      </w:r>
      <w:r>
        <w:rPr>
          <w:rFonts w:ascii="Times New Roman" w:hAnsi="Times New Roman" w:cs="Times New Roman" w:hint="eastAsia"/>
          <w:color w:val="000000" w:themeColor="text1"/>
          <w:lang w:val="en-US"/>
        </w:rPr>
        <w:t xml:space="preserve"> the fluffy effect of collagen fibers of tanned leather from dispase</w:t>
      </w:r>
      <w:r>
        <w:rPr>
          <w:rFonts w:ascii="Times New Roman" w:hAnsi="Times New Roman" w:cs="Times New Roman"/>
          <w:color w:val="000000" w:themeColor="text1"/>
          <w:lang w:val="en-US"/>
        </w:rPr>
        <w:t xml:space="preserve"> one beamhouse using</w:t>
      </w:r>
      <w:r>
        <w:rPr>
          <w:rFonts w:ascii="Times New Roman" w:hAnsi="Times New Roman" w:cs="Times New Roman" w:hint="eastAsia"/>
          <w:color w:val="000000" w:themeColor="text1"/>
          <w:lang w:val="en-US"/>
        </w:rPr>
        <w:t xml:space="preserve"> NaOH pre-swelling process are the best</w:t>
      </w:r>
      <w:r>
        <w:rPr>
          <w:rFonts w:ascii="Times New Roman" w:hAnsi="Times New Roman" w:cs="Times New Roman" w:hint="eastAsia"/>
          <w:color w:val="000000" w:themeColor="text1"/>
          <w:lang w:val="en-US" w:eastAsia="zh-CN"/>
        </w:rPr>
        <w:t>.</w:t>
      </w:r>
      <w:r>
        <w:rPr>
          <w:rFonts w:ascii="Times New Roman" w:hAnsi="Times New Roman" w:cs="Times New Roman" w:hint="eastAsia"/>
          <w:color w:val="000000" w:themeColor="text1"/>
          <w:lang w:val="en-US"/>
        </w:rPr>
        <w:t xml:space="preserve"> This work might provide a reference for simplifying the unit operations in beamhouse, reducing the environmental pollution and the development of high-quality leather.</w:t>
      </w:r>
    </w:p>
    <w:p w14:paraId="350F0CA2" w14:textId="77777777" w:rsidR="00DC5FE1" w:rsidRDefault="00DC5FE1">
      <w:pPr>
        <w:autoSpaceDE w:val="0"/>
        <w:autoSpaceDN w:val="0"/>
        <w:adjustRightInd w:val="0"/>
        <w:spacing w:after="0" w:line="240" w:lineRule="auto"/>
        <w:jc w:val="center"/>
        <w:rPr>
          <w:rFonts w:ascii="Calibri" w:hAnsi="Calibri" w:cs="Calibri"/>
          <w:color w:val="76933C"/>
          <w:sz w:val="21"/>
          <w:szCs w:val="21"/>
          <w:lang w:val="en-US"/>
        </w:rPr>
      </w:pPr>
    </w:p>
    <w:p w14:paraId="1D647739" w14:textId="77777777" w:rsidR="00DC5FE1" w:rsidRDefault="00DC5FE1">
      <w:pPr>
        <w:ind w:left="-284" w:right="-142"/>
        <w:rPr>
          <w:rFonts w:ascii="Times New Roman" w:hAnsi="Times New Roman" w:cs="Times New Roman"/>
          <w:color w:val="000000" w:themeColor="text1"/>
          <w:sz w:val="20"/>
          <w:szCs w:val="20"/>
          <w:lang w:val="en-US"/>
        </w:rPr>
      </w:pPr>
      <w:r>
        <w:rPr>
          <w:rFonts w:ascii="Times-Roman" w:hAnsi="Times-Roman" w:cs="Times-Roman"/>
          <w:color w:val="000000" w:themeColor="text1"/>
          <w:sz w:val="18"/>
          <w:szCs w:val="18"/>
          <w:lang w:val="en-US"/>
        </w:rPr>
        <w:t xml:space="preserve">      </w:t>
      </w:r>
      <w:r>
        <w:rPr>
          <w:rFonts w:ascii="Times New Roman" w:hAnsi="Times New Roman" w:cs="Times New Roman"/>
          <w:color w:val="000000" w:themeColor="text1"/>
          <w:sz w:val="20"/>
          <w:szCs w:val="20"/>
          <w:lang w:val="en-US"/>
        </w:rPr>
        <w:t xml:space="preserve">Keywords: </w:t>
      </w:r>
      <w:r>
        <w:rPr>
          <w:rFonts w:ascii="Times New Roman" w:hAnsi="Times New Roman" w:cs="Times New Roman" w:hint="eastAsia"/>
          <w:color w:val="000000" w:themeColor="text1"/>
          <w:sz w:val="20"/>
          <w:szCs w:val="20"/>
          <w:lang w:val="en-US"/>
        </w:rPr>
        <w:t>Alkali swelling; Dispase; Leather making; Unhairing; Opening collagen fiber-bundles</w:t>
      </w:r>
    </w:p>
    <w:p w14:paraId="323E8D6A" w14:textId="77777777" w:rsidR="00DC5FE1" w:rsidRDefault="00DC5FE1">
      <w:pPr>
        <w:autoSpaceDE w:val="0"/>
        <w:autoSpaceDN w:val="0"/>
        <w:adjustRightInd w:val="0"/>
        <w:spacing w:after="0" w:line="240" w:lineRule="auto"/>
        <w:rPr>
          <w:rFonts w:ascii="Calibri" w:hAnsi="Calibri" w:cs="Calibri"/>
          <w:color w:val="76933C"/>
          <w:lang w:val="en-US"/>
        </w:rPr>
      </w:pPr>
    </w:p>
    <w:p w14:paraId="24C3EED4" w14:textId="77777777" w:rsidR="00DC5FE1" w:rsidRDefault="00DC5FE1">
      <w:pPr>
        <w:pStyle w:val="a8"/>
        <w:numPr>
          <w:ilvl w:val="0"/>
          <w:numId w:val="1"/>
        </w:numPr>
        <w:autoSpaceDE w:val="0"/>
        <w:autoSpaceDN w:val="0"/>
        <w:adjustRightInd w:val="0"/>
        <w:spacing w:after="0" w:line="240" w:lineRule="auto"/>
        <w:rPr>
          <w:rFonts w:ascii="Times New Roman" w:hAnsi="Times New Roman" w:cs="Times New Roman"/>
          <w:b/>
          <w:bCs/>
          <w:color w:val="76933C"/>
          <w:lang w:val="en-US"/>
        </w:rPr>
      </w:pPr>
      <w:r>
        <w:rPr>
          <w:rFonts w:ascii="Times New Roman" w:hAnsi="Times New Roman" w:cs="Times New Roman"/>
          <w:b/>
          <w:bCs/>
          <w:color w:val="000000"/>
          <w:sz w:val="24"/>
          <w:szCs w:val="24"/>
          <w:lang w:val="en-US"/>
        </w:rPr>
        <w:t xml:space="preserve">Introduction </w:t>
      </w:r>
    </w:p>
    <w:p w14:paraId="0BAE1442" w14:textId="77777777" w:rsidR="00DC5FE1" w:rsidRDefault="00DC5FE1">
      <w:pPr>
        <w:widowControl w:val="0"/>
        <w:spacing w:after="0"/>
        <w:ind w:firstLineChars="100" w:firstLine="220"/>
        <w:jc w:val="both"/>
        <w:rPr>
          <w:rFonts w:ascii="Times New Roman" w:hAnsi="Times New Roman" w:cs="Times New Roman"/>
          <w:lang w:val="en-US"/>
        </w:rPr>
      </w:pPr>
      <w:r>
        <w:rPr>
          <w:rFonts w:ascii="Times New Roman" w:eastAsia="宋体" w:hAnsi="Times New Roman" w:cs="Times New Roman"/>
          <w:kern w:val="2"/>
          <w:lang w:val="en-US" w:eastAsia="zh-CN" w:bidi="ar"/>
        </w:rPr>
        <w:t xml:space="preserve">Leather with excellent properties were made using few materials and simplified way by our ancestor, which was often used to keep warm, make armor and ornaments, et al [1-3]. However, the development of leather technology so for, hundreds of materials have been used during leather processing, especially, beamhouse such as the auxiliaries of unhairing, liming and bating, etc [4, 5]. They not only increase the cost of leather making but also bring environmental pollution, which attribute to the complexity of the beamhouse operations and various chemical materials used[6, 7]. Hence, simplified the beamhouse unit operations and reduced the use of chemical materials to realize emission reduction and lightweight of leather making is very urgent for the sustainable development of leather. </w:t>
      </w:r>
    </w:p>
    <w:p w14:paraId="304BE844" w14:textId="77777777" w:rsidR="00DC5FE1" w:rsidRDefault="00DC5FE1">
      <w:pPr>
        <w:widowControl w:val="0"/>
        <w:spacing w:after="0"/>
        <w:ind w:firstLineChars="100" w:firstLine="220"/>
        <w:jc w:val="both"/>
        <w:rPr>
          <w:rFonts w:ascii="Times New Roman" w:eastAsia="宋体" w:hAnsi="Times New Roman" w:cs="Times New Roman"/>
          <w:kern w:val="2"/>
          <w:lang w:val="en-US" w:eastAsia="zh-CN" w:bidi="ar"/>
        </w:rPr>
      </w:pPr>
      <w:r>
        <w:rPr>
          <w:rFonts w:ascii="Times New Roman" w:eastAsia="宋体" w:hAnsi="Times New Roman" w:cs="Times New Roman"/>
          <w:kern w:val="2"/>
          <w:lang w:val="en-US" w:eastAsia="zh-CN" w:bidi="ar"/>
        </w:rPr>
        <w:t>In this work, dispase was chose for unhairing/opening fibers/bating in one-bath. To provide a natural environment for dispase, the bovine hides must be adjusted natural after alkali pre-swelling by ammonium salts such as ammonium sulfate ((NH</w:t>
      </w:r>
      <w:r>
        <w:rPr>
          <w:rFonts w:ascii="Times New Roman" w:eastAsia="宋体" w:hAnsi="Times New Roman" w:cs="Times New Roman"/>
          <w:kern w:val="2"/>
          <w:vertAlign w:val="subscript"/>
          <w:lang w:val="en-US" w:eastAsia="zh-CN" w:bidi="ar"/>
        </w:rPr>
        <w:t>4</w:t>
      </w:r>
      <w:r>
        <w:rPr>
          <w:rFonts w:ascii="Times New Roman" w:eastAsia="宋体" w:hAnsi="Times New Roman" w:cs="Times New Roman"/>
          <w:kern w:val="2"/>
          <w:lang w:val="en-US" w:eastAsia="zh-CN" w:bidi="ar"/>
        </w:rPr>
        <w:t>)</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SO</w:t>
      </w:r>
      <w:r>
        <w:rPr>
          <w:rFonts w:ascii="Times New Roman" w:eastAsia="宋体" w:hAnsi="Times New Roman" w:cs="Times New Roman"/>
          <w:kern w:val="2"/>
          <w:vertAlign w:val="subscript"/>
          <w:lang w:val="en-US" w:eastAsia="zh-CN" w:bidi="ar"/>
        </w:rPr>
        <w:t>4</w:t>
      </w:r>
      <w:r>
        <w:rPr>
          <w:rFonts w:ascii="Times New Roman" w:eastAsia="宋体" w:hAnsi="Times New Roman" w:cs="Times New Roman"/>
          <w:kern w:val="2"/>
          <w:lang w:val="en-US" w:eastAsia="zh-CN" w:bidi="ar"/>
        </w:rPr>
        <w:t xml:space="preserve">). After one-bath operation, the </w:t>
      </w:r>
      <w:r>
        <w:rPr>
          <w:rFonts w:ascii="Times New Roman" w:eastAsia="宋体" w:hAnsi="Times New Roman" w:cs="Times New Roman"/>
          <w:kern w:val="2"/>
          <w:lang w:val="en-US" w:eastAsia="zh-CN" w:bidi="ar"/>
        </w:rPr>
        <w:lastRenderedPageBreak/>
        <w:t xml:space="preserve">hydrolyzed results of elastin, proteoglycans and mucopolysaccharides in bovine hide were investigated by </w:t>
      </w:r>
      <w:bookmarkStart w:id="0" w:name="OLE_LINK9"/>
      <w:r>
        <w:rPr>
          <w:rFonts w:ascii="Times New Roman" w:eastAsia="宋体" w:hAnsi="Times New Roman" w:cs="Times New Roman"/>
          <w:kern w:val="2"/>
          <w:lang w:val="en-US" w:eastAsia="zh-CN" w:bidi="ar"/>
        </w:rPr>
        <w:t>Verhoeff's Van Gieson</w:t>
      </w:r>
      <w:bookmarkEnd w:id="0"/>
      <w:r>
        <w:rPr>
          <w:rFonts w:ascii="Times New Roman" w:eastAsia="宋体" w:hAnsi="Times New Roman" w:cs="Times New Roman"/>
          <w:kern w:val="2"/>
          <w:lang w:val="en-US" w:eastAsia="zh-CN" w:bidi="ar"/>
        </w:rPr>
        <w:t xml:space="preserve"> (EVG) staining. Morphological structures of grain surface and cross section of crust leather were observed by scanning electron microscope (SEM). This technological design of one-both beamhouse using dispase provides a guidance for simplifying conventional beamhouse operations and reducing cost and pollution. </w:t>
      </w:r>
    </w:p>
    <w:p w14:paraId="6B1A4CB2" w14:textId="77777777" w:rsidR="00DC5FE1" w:rsidRDefault="00DC5FE1">
      <w:pPr>
        <w:autoSpaceDE w:val="0"/>
        <w:autoSpaceDN w:val="0"/>
        <w:adjustRightInd w:val="0"/>
        <w:spacing w:after="0" w:line="240" w:lineRule="auto"/>
        <w:rPr>
          <w:rFonts w:ascii="TimesNewRomanPSMT" w:hAnsi="TimesNewRomanPSMT" w:cs="TimesNewRomanPSMT"/>
          <w:color w:val="76933C"/>
          <w:lang w:val="en-US"/>
        </w:rPr>
      </w:pPr>
    </w:p>
    <w:p w14:paraId="6AFD3A41" w14:textId="77777777" w:rsidR="00DC5FE1" w:rsidRDefault="00DC5FE1">
      <w:pPr>
        <w:pStyle w:val="a8"/>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 xml:space="preserve">Material and Methods </w:t>
      </w:r>
    </w:p>
    <w:p w14:paraId="0FB0B78B" w14:textId="77777777" w:rsidR="00DC5FE1" w:rsidRDefault="00DC5FE1">
      <w:pPr>
        <w:widowControl w:val="0"/>
        <w:spacing w:after="0"/>
        <w:jc w:val="both"/>
        <w:rPr>
          <w:rFonts w:ascii="Times New Roman" w:hAnsi="Times New Roman" w:cs="Times New Roman"/>
          <w:b/>
          <w:bCs/>
          <w:color w:val="76933C"/>
          <w:lang w:val="en-US"/>
        </w:rPr>
      </w:pPr>
      <w:r>
        <w:rPr>
          <w:rFonts w:ascii="Times New Roman" w:eastAsia="宋体" w:hAnsi="Times New Roman" w:cs="Times New Roman"/>
          <w:bCs/>
          <w:i/>
          <w:kern w:val="2"/>
          <w:lang w:val="en-US" w:eastAsia="zh-CN" w:bidi="ar"/>
        </w:rPr>
        <w:t>2.1 Materials</w:t>
      </w:r>
    </w:p>
    <w:p w14:paraId="097E0094" w14:textId="77777777" w:rsidR="00DC5FE1" w:rsidRDefault="00DC5FE1">
      <w:pPr>
        <w:pStyle w:val="a8"/>
        <w:autoSpaceDE w:val="0"/>
        <w:autoSpaceDN w:val="0"/>
        <w:adjustRightInd w:val="0"/>
        <w:spacing w:after="0" w:line="240" w:lineRule="auto"/>
        <w:ind w:left="0" w:firstLineChars="100" w:firstLine="220"/>
        <w:jc w:val="both"/>
        <w:rPr>
          <w:rFonts w:ascii="Times New Roman" w:eastAsia="宋体" w:hAnsi="Times New Roman" w:cs="Times New Roman"/>
          <w:kern w:val="2"/>
          <w:lang w:val="en-US" w:eastAsia="zh-CN" w:bidi="ar"/>
        </w:rPr>
      </w:pPr>
      <w:r>
        <w:rPr>
          <w:rFonts w:ascii="Times New Roman" w:eastAsia="宋体" w:hAnsi="Times New Roman" w:cs="Times New Roman"/>
          <w:kern w:val="2"/>
          <w:lang w:val="en-US" w:eastAsia="zh-CN" w:bidi="ar"/>
        </w:rPr>
        <w:t>Wet salted bovine hides were provided from Henan Prosper Skins &amp; Leather Enterprise Co. Ltd, China. Sodium hydroxide (NaOH, analytical reagent (AR)), calcium hydroxide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 AR), ammonium chloride (NH</w:t>
      </w:r>
      <w:r>
        <w:rPr>
          <w:rFonts w:ascii="Times New Roman" w:eastAsia="宋体" w:hAnsi="Times New Roman" w:cs="Times New Roman"/>
          <w:kern w:val="2"/>
          <w:vertAlign w:val="subscript"/>
          <w:lang w:val="en-US" w:eastAsia="zh-CN" w:bidi="ar"/>
        </w:rPr>
        <w:t>4</w:t>
      </w:r>
      <w:r>
        <w:rPr>
          <w:rFonts w:ascii="Times New Roman" w:eastAsia="宋体" w:hAnsi="Times New Roman" w:cs="Times New Roman"/>
          <w:kern w:val="2"/>
          <w:lang w:val="en-US" w:eastAsia="zh-CN" w:bidi="ar"/>
        </w:rPr>
        <w:t>Cl, AR), phenol (AR), dispase (biochemical reagent, 50 u/mg), casein (biochemical reagent (BR)), tannic acid (98%) and sodium chloride (NaCl, AR) were purchase from Macklin Inc., Shanghai, China.</w:t>
      </w:r>
      <w:r>
        <w:rPr>
          <w:rFonts w:ascii="Times New Roman" w:eastAsia="宋体" w:hAnsi="Times New Roman" w:cs="Times New Roman" w:hint="eastAsia"/>
          <w:kern w:val="2"/>
          <w:lang w:val="en-US" w:eastAsia="zh-CN" w:bidi="ar"/>
        </w:rPr>
        <w:t xml:space="preserve"> </w:t>
      </w:r>
    </w:p>
    <w:p w14:paraId="41E8E044" w14:textId="77777777" w:rsidR="00DC5FE1" w:rsidRDefault="00DC5FE1">
      <w:pPr>
        <w:pStyle w:val="a8"/>
        <w:autoSpaceDE w:val="0"/>
        <w:autoSpaceDN w:val="0"/>
        <w:adjustRightInd w:val="0"/>
        <w:spacing w:after="0" w:line="240" w:lineRule="auto"/>
        <w:ind w:left="0" w:firstLineChars="100" w:firstLine="220"/>
        <w:jc w:val="both"/>
        <w:rPr>
          <w:rFonts w:ascii="Times New Roman" w:eastAsia="宋体" w:hAnsi="Times New Roman" w:cs="Times New Roman"/>
          <w:kern w:val="2"/>
          <w:lang w:val="en-US" w:eastAsia="zh-CN" w:bidi="ar"/>
        </w:rPr>
      </w:pPr>
    </w:p>
    <w:p w14:paraId="1DF07AE1" w14:textId="77777777" w:rsidR="00DC5FE1" w:rsidRDefault="00DC5FE1">
      <w:pPr>
        <w:widowControl w:val="0"/>
        <w:spacing w:after="0"/>
        <w:jc w:val="both"/>
        <w:rPr>
          <w:rFonts w:ascii="Times New Roman" w:eastAsia="宋体" w:hAnsi="Times New Roman" w:cs="Times New Roman"/>
          <w:bCs/>
          <w:i/>
          <w:kern w:val="2"/>
          <w:lang w:val="en-US" w:eastAsia="zh-CN" w:bidi="ar"/>
        </w:rPr>
      </w:pPr>
      <w:r>
        <w:rPr>
          <w:rFonts w:ascii="Times New Roman" w:eastAsia="宋体" w:hAnsi="Times New Roman" w:cs="Times New Roman" w:hint="eastAsia"/>
          <w:bCs/>
          <w:i/>
          <w:kern w:val="2"/>
          <w:lang w:val="en-US" w:eastAsia="zh-CN" w:bidi="ar"/>
        </w:rPr>
        <w:t xml:space="preserve">2.2 </w:t>
      </w:r>
      <w:r>
        <w:rPr>
          <w:rFonts w:ascii="Times New Roman" w:eastAsia="宋体" w:hAnsi="Times New Roman" w:cs="Times New Roman"/>
          <w:bCs/>
          <w:i/>
          <w:kern w:val="2"/>
          <w:lang w:val="en-US" w:eastAsia="zh-CN" w:bidi="ar"/>
        </w:rPr>
        <w:t xml:space="preserve">De-salting of bovine hide </w:t>
      </w:r>
    </w:p>
    <w:p w14:paraId="2DA6CBFA" w14:textId="77777777" w:rsidR="00DC5FE1" w:rsidRDefault="00DC5FE1">
      <w:pPr>
        <w:spacing w:after="0" w:line="240" w:lineRule="auto"/>
        <w:ind w:firstLineChars="100" w:firstLine="220"/>
        <w:jc w:val="both"/>
        <w:rPr>
          <w:rFonts w:ascii="Times New Roman" w:eastAsia="宋体" w:hAnsi="Times New Roman" w:cs="Times New Roman"/>
          <w:bCs/>
          <w:kern w:val="2"/>
          <w:lang w:val="en-US" w:eastAsia="zh-CN" w:bidi="ar"/>
        </w:rPr>
      </w:pPr>
      <w:r>
        <w:rPr>
          <w:rFonts w:ascii="Times New Roman" w:eastAsia="宋体" w:hAnsi="Times New Roman" w:cs="Times New Roman" w:hint="eastAsia"/>
          <w:bCs/>
          <w:kern w:val="2"/>
          <w:lang w:val="en-US" w:eastAsia="zh-CN" w:bidi="ar"/>
        </w:rPr>
        <w:t>Salt</w:t>
      </w:r>
      <w:r>
        <w:rPr>
          <w:rFonts w:ascii="Times New Roman" w:eastAsia="宋体" w:hAnsi="Times New Roman" w:cs="Times New Roman"/>
          <w:bCs/>
          <w:kern w:val="2"/>
          <w:lang w:val="en-US" w:eastAsia="zh-CN" w:bidi="ar"/>
        </w:rPr>
        <w:t xml:space="preserve">ed wet </w:t>
      </w:r>
      <w:r>
        <w:rPr>
          <w:rFonts w:ascii="Times New Roman" w:eastAsia="宋体" w:hAnsi="Times New Roman" w:cs="Times New Roman" w:hint="eastAsia"/>
          <w:bCs/>
          <w:kern w:val="2"/>
          <w:lang w:val="en-US" w:eastAsia="zh-CN" w:bidi="ar"/>
        </w:rPr>
        <w:t>bovine</w:t>
      </w:r>
      <w:r>
        <w:rPr>
          <w:rFonts w:ascii="Times New Roman" w:eastAsia="宋体" w:hAnsi="Times New Roman" w:cs="Times New Roman"/>
          <w:bCs/>
          <w:kern w:val="2"/>
          <w:lang w:val="en-US" w:eastAsia="zh-CN" w:bidi="ar"/>
        </w:rPr>
        <w:t xml:space="preserve"> </w:t>
      </w:r>
      <w:r>
        <w:rPr>
          <w:rFonts w:ascii="Times New Roman" w:eastAsia="宋体" w:hAnsi="Times New Roman" w:cs="Times New Roman" w:hint="eastAsia"/>
          <w:bCs/>
          <w:kern w:val="2"/>
          <w:lang w:val="en-US" w:eastAsia="zh-CN" w:bidi="ar"/>
        </w:rPr>
        <w:t>h</w:t>
      </w:r>
      <w:r>
        <w:rPr>
          <w:rFonts w:ascii="Times New Roman" w:eastAsia="宋体" w:hAnsi="Times New Roman" w:cs="Times New Roman"/>
          <w:bCs/>
          <w:kern w:val="2"/>
          <w:lang w:val="en-US" w:eastAsia="zh-CN" w:bidi="ar"/>
        </w:rPr>
        <w:t xml:space="preserve">ides were added into </w:t>
      </w:r>
      <w:r>
        <w:rPr>
          <w:rFonts w:ascii="Times New Roman" w:eastAsia="宋体" w:hAnsi="Times New Roman" w:cs="Times New Roman" w:hint="eastAsia"/>
          <w:bCs/>
          <w:kern w:val="2"/>
          <w:lang w:val="en-US" w:eastAsia="zh-CN" w:bidi="ar"/>
        </w:rPr>
        <w:t>a</w:t>
      </w:r>
      <w:r>
        <w:rPr>
          <w:rFonts w:ascii="Times New Roman" w:eastAsia="宋体" w:hAnsi="Times New Roman" w:cs="Times New Roman"/>
          <w:bCs/>
          <w:kern w:val="2"/>
          <w:lang w:val="en-US" w:eastAsia="zh-CN" w:bidi="ar"/>
        </w:rPr>
        <w:t xml:space="preserve"> drum of tanning machine (DJD</w:t>
      </w:r>
      <w:r>
        <w:rPr>
          <w:rFonts w:ascii="Times New Roman" w:eastAsia="宋体" w:hAnsi="Times New Roman" w:cs="Times New Roman" w:hint="eastAsia"/>
          <w:bCs/>
          <w:kern w:val="2"/>
          <w:lang w:val="en-US" w:eastAsia="zh-CN" w:bidi="ar"/>
        </w:rPr>
        <w:t>∅</w:t>
      </w:r>
      <w:r>
        <w:rPr>
          <w:rFonts w:ascii="Times New Roman" w:eastAsia="宋体" w:hAnsi="Times New Roman" w:cs="Times New Roman"/>
          <w:bCs/>
          <w:kern w:val="2"/>
          <w:lang w:val="en-US" w:eastAsia="zh-CN" w:bidi="ar"/>
        </w:rPr>
        <w:t>350, Xishan, Beitang Leather Machinery Factory, Jiangsu, China) with 500 wt% water (based on salted wet bovine hide in weight) by at room temperature for desalting. The water was changed every hour to completely remove the NaCl in bovine hides, which was verified by</w:t>
      </w:r>
      <w:bookmarkStart w:id="1" w:name="OLE_LINK34"/>
      <w:bookmarkStart w:id="2" w:name="OLE_LINK31"/>
      <w:r>
        <w:rPr>
          <w:rFonts w:ascii="Times New Roman" w:eastAsia="宋体" w:hAnsi="Times New Roman" w:cs="Times New Roman"/>
          <w:bCs/>
          <w:kern w:val="2"/>
          <w:lang w:val="en-US" w:eastAsia="zh-CN" w:bidi="ar"/>
        </w:rPr>
        <w:t xml:space="preserve"> dropping in a little silver nitrate solution </w:t>
      </w:r>
      <w:bookmarkEnd w:id="1"/>
      <w:bookmarkEnd w:id="2"/>
      <w:r>
        <w:rPr>
          <w:rFonts w:ascii="Times New Roman" w:eastAsia="宋体" w:hAnsi="Times New Roman" w:cs="Times New Roman"/>
          <w:bCs/>
          <w:kern w:val="2"/>
          <w:lang w:val="en-US" w:eastAsia="zh-CN" w:bidi="ar"/>
        </w:rPr>
        <w:t>(0.02 mol/L) with no white precipitation appeared. After desalting, the bovine hides were washed with distilled water and stored at 4 ℃ for subsequent use.</w:t>
      </w:r>
    </w:p>
    <w:p w14:paraId="72EBFF2C" w14:textId="77777777" w:rsidR="00DC5FE1" w:rsidRDefault="00DC5FE1">
      <w:pPr>
        <w:spacing w:after="0" w:line="240" w:lineRule="auto"/>
        <w:ind w:firstLineChars="100" w:firstLine="220"/>
        <w:jc w:val="both"/>
        <w:rPr>
          <w:rFonts w:ascii="Times New Roman" w:eastAsia="宋体" w:hAnsi="Times New Roman" w:cs="Times New Roman"/>
          <w:bCs/>
          <w:kern w:val="2"/>
          <w:lang w:val="en-US" w:eastAsia="zh-CN" w:bidi="ar"/>
        </w:rPr>
      </w:pPr>
      <w:r>
        <w:rPr>
          <w:rFonts w:ascii="Times New Roman" w:eastAsia="宋体" w:hAnsi="Times New Roman" w:cs="Times New Roman"/>
          <w:bCs/>
          <w:kern w:val="2"/>
          <w:lang w:val="en-US" w:eastAsia="zh-CN" w:bidi="ar"/>
        </w:rPr>
        <w:t xml:space="preserve"> </w:t>
      </w:r>
    </w:p>
    <w:p w14:paraId="62A93484" w14:textId="77777777" w:rsidR="00DC5FE1" w:rsidRDefault="00DC5FE1">
      <w:pPr>
        <w:widowControl w:val="0"/>
        <w:spacing w:after="0"/>
        <w:jc w:val="both"/>
        <w:rPr>
          <w:rFonts w:ascii="Times New Roman" w:eastAsia="宋体" w:hAnsi="Times New Roman" w:cs="Times New Roman"/>
          <w:bCs/>
          <w:i/>
          <w:kern w:val="2"/>
          <w:lang w:val="en-US" w:eastAsia="zh-CN" w:bidi="ar"/>
        </w:rPr>
      </w:pPr>
      <w:r>
        <w:rPr>
          <w:rFonts w:ascii="Times New Roman" w:eastAsia="宋体" w:hAnsi="Times New Roman" w:cs="Times New Roman" w:hint="eastAsia"/>
          <w:bCs/>
          <w:i/>
          <w:kern w:val="2"/>
          <w:lang w:val="en-US" w:eastAsia="zh-CN" w:bidi="ar"/>
        </w:rPr>
        <w:t>2.</w:t>
      </w:r>
      <w:r>
        <w:rPr>
          <w:rFonts w:ascii="Times New Roman" w:eastAsia="宋体" w:hAnsi="Times New Roman" w:cs="Times New Roman"/>
          <w:bCs/>
          <w:i/>
          <w:kern w:val="2"/>
          <w:lang w:val="en-US" w:eastAsia="zh-CN" w:bidi="ar"/>
        </w:rPr>
        <w:t>3 Conventional unhairing (liming), reliming, deliming and bating</w:t>
      </w:r>
    </w:p>
    <w:p w14:paraId="10509DC6" w14:textId="77777777" w:rsidR="00DC5FE1" w:rsidRDefault="00DC5FE1">
      <w:pPr>
        <w:spacing w:after="0" w:line="240" w:lineRule="auto"/>
        <w:ind w:firstLineChars="100" w:firstLine="220"/>
        <w:jc w:val="both"/>
        <w:rPr>
          <w:rFonts w:ascii="Times New Roman" w:hAnsi="Times New Roman"/>
        </w:rPr>
      </w:pPr>
      <w:r>
        <w:rPr>
          <w:rFonts w:ascii="Times New Roman" w:hAnsi="Times New Roman"/>
        </w:rPr>
        <w:t>A piece of de-salted bovine hides (15 g) was carried out using Na</w:t>
      </w:r>
      <w:r>
        <w:rPr>
          <w:rFonts w:ascii="Times New Roman" w:hAnsi="Times New Roman"/>
          <w:vertAlign w:val="subscript"/>
        </w:rPr>
        <w:t>2</w:t>
      </w:r>
      <w:r>
        <w:rPr>
          <w:rFonts w:ascii="Times New Roman" w:hAnsi="Times New Roman"/>
        </w:rPr>
        <w:t>S/Ca(OH)</w:t>
      </w:r>
      <w:r>
        <w:rPr>
          <w:rFonts w:ascii="Times New Roman" w:hAnsi="Times New Roman"/>
          <w:vertAlign w:val="subscript"/>
        </w:rPr>
        <w:t>2</w:t>
      </w:r>
      <w:r>
        <w:rPr>
          <w:rFonts w:ascii="Times New Roman" w:hAnsi="Times New Roman"/>
        </w:rPr>
        <w:t>, Ca(OH)</w:t>
      </w:r>
      <w:r>
        <w:rPr>
          <w:rFonts w:ascii="Times New Roman" w:hAnsi="Times New Roman"/>
          <w:vertAlign w:val="subscript"/>
        </w:rPr>
        <w:t>2</w:t>
      </w:r>
      <w:r>
        <w:rPr>
          <w:rFonts w:ascii="Times New Roman" w:hAnsi="Times New Roman"/>
        </w:rPr>
        <w:t>, NH</w:t>
      </w:r>
      <w:r>
        <w:rPr>
          <w:rFonts w:ascii="Times New Roman" w:hAnsi="Times New Roman"/>
          <w:vertAlign w:val="subscript"/>
        </w:rPr>
        <w:t>4</w:t>
      </w:r>
      <w:r>
        <w:rPr>
          <w:rFonts w:ascii="Times New Roman" w:hAnsi="Times New Roman"/>
        </w:rPr>
        <w:t>Cl and dispase for unhairing(liming), reliming, deliming and bating respectively, and their detailed experimental procedure was referred to the previous work (Liu et al., 2021).</w:t>
      </w:r>
    </w:p>
    <w:p w14:paraId="7FC16508" w14:textId="77777777" w:rsidR="00DC5FE1" w:rsidRDefault="00DC5FE1">
      <w:pPr>
        <w:spacing w:after="0" w:line="240" w:lineRule="auto"/>
        <w:ind w:firstLineChars="100" w:firstLine="220"/>
        <w:rPr>
          <w:rFonts w:ascii="Times New Roman" w:hAnsi="Times New Roman"/>
        </w:rPr>
      </w:pPr>
    </w:p>
    <w:p w14:paraId="394DD546" w14:textId="77777777" w:rsidR="00DC5FE1" w:rsidRDefault="00DC5FE1">
      <w:pPr>
        <w:widowControl w:val="0"/>
        <w:spacing w:after="0"/>
        <w:jc w:val="both"/>
        <w:rPr>
          <w:rFonts w:ascii="Times New Roman" w:eastAsia="宋体" w:hAnsi="Times New Roman" w:cs="Times New Roman"/>
          <w:bCs/>
          <w:i/>
          <w:kern w:val="2"/>
          <w:lang w:val="en-US" w:eastAsia="zh-CN" w:bidi="ar"/>
        </w:rPr>
      </w:pPr>
      <w:r>
        <w:rPr>
          <w:rFonts w:ascii="Times New Roman" w:eastAsia="宋体" w:hAnsi="Times New Roman" w:cs="Times New Roman" w:hint="eastAsia"/>
          <w:bCs/>
          <w:i/>
          <w:kern w:val="2"/>
          <w:lang w:val="en-US" w:eastAsia="zh-CN" w:bidi="ar"/>
        </w:rPr>
        <w:t>2.</w:t>
      </w:r>
      <w:r>
        <w:rPr>
          <w:rFonts w:ascii="Times New Roman" w:eastAsia="宋体" w:hAnsi="Times New Roman" w:cs="Times New Roman"/>
          <w:bCs/>
          <w:i/>
          <w:kern w:val="2"/>
          <w:lang w:val="en-US" w:eastAsia="zh-CN" w:bidi="ar"/>
        </w:rPr>
        <w:t>4 T</w:t>
      </w:r>
      <w:r>
        <w:rPr>
          <w:rFonts w:ascii="Times New Roman" w:eastAsia="宋体" w:hAnsi="Times New Roman" w:cs="Times New Roman" w:hint="eastAsia"/>
          <w:bCs/>
          <w:i/>
          <w:kern w:val="2"/>
          <w:lang w:val="en-US" w:eastAsia="zh-CN" w:bidi="ar"/>
        </w:rPr>
        <w:t>anning</w:t>
      </w:r>
      <w:r>
        <w:rPr>
          <w:rFonts w:ascii="Times New Roman" w:eastAsia="宋体" w:hAnsi="Times New Roman" w:cs="Times New Roman"/>
          <w:bCs/>
          <w:i/>
          <w:kern w:val="2"/>
          <w:lang w:val="en-US" w:eastAsia="zh-CN" w:bidi="ar"/>
        </w:rPr>
        <w:t xml:space="preserve"> </w:t>
      </w:r>
    </w:p>
    <w:p w14:paraId="79FBB186" w14:textId="77777777" w:rsidR="00DC5FE1" w:rsidRDefault="00DC5FE1">
      <w:pPr>
        <w:spacing w:after="0" w:line="240" w:lineRule="auto"/>
        <w:ind w:firstLineChars="141" w:firstLine="310"/>
        <w:rPr>
          <w:rFonts w:ascii="Times New Roman" w:hAnsi="Times New Roman"/>
        </w:rPr>
      </w:pPr>
      <w:r>
        <w:rPr>
          <w:rFonts w:ascii="Times New Roman" w:hAnsi="Times New Roman"/>
        </w:rPr>
        <w:t xml:space="preserve">The bovine hides samples </w:t>
      </w:r>
      <w:r>
        <w:rPr>
          <w:rFonts w:ascii="Times New Roman" w:hAnsi="Times New Roman" w:hint="eastAsia"/>
        </w:rPr>
        <w:t>from</w:t>
      </w:r>
      <w:r>
        <w:rPr>
          <w:rFonts w:ascii="Times New Roman" w:hAnsi="Times New Roman"/>
        </w:rPr>
        <w:t xml:space="preserve"> </w:t>
      </w:r>
      <w:r>
        <w:rPr>
          <w:rFonts w:ascii="Times New Roman" w:hAnsi="Times New Roman" w:hint="eastAsia"/>
          <w:lang w:val="en-US" w:eastAsia="zh-CN"/>
        </w:rPr>
        <w:t>dispase one-beamhouse</w:t>
      </w:r>
      <w:r>
        <w:rPr>
          <w:rFonts w:ascii="Times New Roman" w:hAnsi="Times New Roman"/>
        </w:rPr>
        <w:t xml:space="preserve"> and conventional processes were pickled in 300 </w:t>
      </w:r>
      <w:r>
        <w:rPr>
          <w:rFonts w:ascii="Times New Roman" w:hAnsi="Times New Roman" w:hint="eastAsia"/>
        </w:rPr>
        <w:t>wt</w:t>
      </w:r>
      <w:r>
        <w:rPr>
          <w:rFonts w:ascii="Times New Roman" w:hAnsi="Times New Roman"/>
        </w:rPr>
        <w:t>% sulfuric acid solution (pH = 4) at 27 ℃ for 30</w:t>
      </w:r>
      <w:r>
        <w:rPr>
          <w:rFonts w:ascii="Times New Roman" w:hAnsi="Times New Roman" w:hint="eastAsia"/>
        </w:rPr>
        <w:t xml:space="preserve"> </w:t>
      </w:r>
      <w:r>
        <w:rPr>
          <w:rFonts w:ascii="Times New Roman" w:hAnsi="Times New Roman"/>
        </w:rPr>
        <w:t xml:space="preserve">min with vibrations (100 r/min). After being tanned in 10 </w:t>
      </w:r>
      <w:r>
        <w:rPr>
          <w:rFonts w:ascii="Times New Roman" w:hAnsi="Times New Roman" w:hint="eastAsia"/>
        </w:rPr>
        <w:t>wt</w:t>
      </w:r>
      <w:r>
        <w:rPr>
          <w:rFonts w:ascii="Times New Roman" w:hAnsi="Times New Roman"/>
        </w:rPr>
        <w:t>%</w:t>
      </w:r>
      <w:r>
        <w:rPr>
          <w:rFonts w:ascii="Times New Roman" w:hAnsi="Times New Roman" w:hint="eastAsia"/>
        </w:rPr>
        <w:t>,</w:t>
      </w:r>
      <w:r>
        <w:rPr>
          <w:rFonts w:ascii="Times New Roman" w:hAnsi="Times New Roman"/>
        </w:rPr>
        <w:t xml:space="preserve"> </w:t>
      </w:r>
      <w:r>
        <w:rPr>
          <w:rFonts w:ascii="Times New Roman" w:hAnsi="Times New Roman" w:hint="eastAsia"/>
        </w:rPr>
        <w:t>1</w:t>
      </w:r>
      <w:r>
        <w:rPr>
          <w:rFonts w:ascii="Times New Roman" w:hAnsi="Times New Roman"/>
        </w:rPr>
        <w:t xml:space="preserve">5 </w:t>
      </w:r>
      <w:r>
        <w:rPr>
          <w:rFonts w:ascii="Times New Roman" w:hAnsi="Times New Roman" w:hint="eastAsia"/>
        </w:rPr>
        <w:t>wt%</w:t>
      </w:r>
      <w:r>
        <w:rPr>
          <w:rFonts w:ascii="Times New Roman" w:hAnsi="Times New Roman"/>
        </w:rPr>
        <w:t xml:space="preserve"> and 20 </w:t>
      </w:r>
      <w:r>
        <w:rPr>
          <w:rFonts w:ascii="Times New Roman" w:hAnsi="Times New Roman" w:hint="eastAsia"/>
        </w:rPr>
        <w:t>wt</w:t>
      </w:r>
      <w:r>
        <w:rPr>
          <w:rFonts w:ascii="Times New Roman" w:hAnsi="Times New Roman"/>
        </w:rPr>
        <w:t>% tanni</w:t>
      </w:r>
      <w:r>
        <w:rPr>
          <w:rFonts w:ascii="Times New Roman" w:hAnsi="Times New Roman" w:hint="eastAsia"/>
        </w:rPr>
        <w:t>c acid</w:t>
      </w:r>
      <w:r>
        <w:rPr>
          <w:rFonts w:ascii="Times New Roman" w:hAnsi="Times New Roman"/>
        </w:rPr>
        <w:t xml:space="preserve"> </w:t>
      </w:r>
      <w:r>
        <w:rPr>
          <w:rFonts w:ascii="Times New Roman" w:hAnsi="Times New Roman" w:hint="eastAsia"/>
        </w:rPr>
        <w:t xml:space="preserve">solution </w:t>
      </w:r>
      <w:r>
        <w:rPr>
          <w:rFonts w:ascii="Times New Roman" w:hAnsi="Times New Roman"/>
        </w:rPr>
        <w:t>with the ratio of solid-to-liquid (w/w) of 1</w:t>
      </w:r>
      <w:r>
        <w:rPr>
          <w:rFonts w:ascii="宋体" w:hAnsi="宋体" w:cs="宋体" w:hint="eastAsia"/>
        </w:rPr>
        <w:t>∶</w:t>
      </w:r>
      <w:r>
        <w:rPr>
          <w:rFonts w:ascii="Times New Roman" w:hAnsi="Times New Roman" w:hint="eastAsia"/>
        </w:rPr>
        <w:t xml:space="preserve">3 </w:t>
      </w:r>
      <w:r>
        <w:rPr>
          <w:rFonts w:ascii="Times New Roman" w:hAnsi="Times New Roman"/>
        </w:rPr>
        <w:t>at 27</w:t>
      </w:r>
      <w:r>
        <w:rPr>
          <w:rFonts w:ascii="Times New Roman" w:hAnsi="Times New Roman" w:hint="eastAsia"/>
        </w:rPr>
        <w:t xml:space="preserve"> </w:t>
      </w:r>
      <w:r>
        <w:rPr>
          <w:rFonts w:ascii="Times New Roman" w:hAnsi="Times New Roman"/>
        </w:rPr>
        <w:t>℃ for 24</w:t>
      </w:r>
      <w:r>
        <w:rPr>
          <w:rFonts w:ascii="Times New Roman" w:hAnsi="Times New Roman" w:hint="eastAsia"/>
        </w:rPr>
        <w:t xml:space="preserve"> </w:t>
      </w:r>
      <w:r>
        <w:rPr>
          <w:rFonts w:ascii="Times New Roman" w:hAnsi="Times New Roman"/>
        </w:rPr>
        <w:t>h with vibrations (50 r/min) respectively, the samples were soaked in the same liquor at 27 ℃ for another 24</w:t>
      </w:r>
      <w:r>
        <w:rPr>
          <w:rFonts w:ascii="Times New Roman" w:hAnsi="Times New Roman" w:hint="eastAsia"/>
        </w:rPr>
        <w:t xml:space="preserve"> </w:t>
      </w:r>
      <w:r>
        <w:rPr>
          <w:rFonts w:ascii="Times New Roman" w:hAnsi="Times New Roman"/>
        </w:rPr>
        <w:t xml:space="preserve">h. After being washed with 200 </w:t>
      </w:r>
      <w:r>
        <w:rPr>
          <w:rFonts w:ascii="Times New Roman" w:hAnsi="Times New Roman" w:hint="eastAsia"/>
        </w:rPr>
        <w:t>wt</w:t>
      </w:r>
      <w:r>
        <w:rPr>
          <w:rFonts w:ascii="Times New Roman" w:hAnsi="Times New Roman"/>
        </w:rPr>
        <w:t>% water at 27 ℃ for 12</w:t>
      </w:r>
      <w:r>
        <w:rPr>
          <w:rFonts w:ascii="Times New Roman" w:hAnsi="Times New Roman" w:hint="eastAsia"/>
        </w:rPr>
        <w:t xml:space="preserve"> </w:t>
      </w:r>
      <w:r>
        <w:rPr>
          <w:rFonts w:ascii="Times New Roman" w:hAnsi="Times New Roman"/>
        </w:rPr>
        <w:t xml:space="preserve">h (the water was changed every 3 h), the samples were </w:t>
      </w:r>
      <w:r>
        <w:rPr>
          <w:rFonts w:ascii="Times New Roman" w:hAnsi="Times New Roman" w:hint="eastAsia"/>
        </w:rPr>
        <w:t>air-</w:t>
      </w:r>
      <w:r>
        <w:rPr>
          <w:rFonts w:ascii="Times New Roman" w:hAnsi="Times New Roman"/>
        </w:rPr>
        <w:t>dried at 30 ℃ for two days, and then stored in a desiccator for subsequent use.</w:t>
      </w:r>
    </w:p>
    <w:p w14:paraId="47D64C61" w14:textId="77777777" w:rsidR="00DC5FE1" w:rsidRDefault="00DC5FE1">
      <w:pPr>
        <w:spacing w:after="0" w:line="240" w:lineRule="auto"/>
        <w:ind w:firstLineChars="141" w:firstLine="310"/>
        <w:rPr>
          <w:rFonts w:ascii="Times New Roman" w:hAnsi="Times New Roman"/>
        </w:rPr>
      </w:pPr>
      <w:r>
        <w:rPr>
          <w:rFonts w:ascii="Times New Roman" w:hAnsi="Times New Roman"/>
        </w:rPr>
        <w:t xml:space="preserve"> </w:t>
      </w:r>
    </w:p>
    <w:p w14:paraId="033CF1E5" w14:textId="77777777" w:rsidR="00DC5FE1" w:rsidRDefault="00DC5FE1">
      <w:pPr>
        <w:spacing w:after="0"/>
        <w:rPr>
          <w:rFonts w:ascii="Times New Roman" w:hAnsi="Times New Roman"/>
          <w:i/>
          <w:iCs/>
        </w:rPr>
      </w:pPr>
      <w:r>
        <w:rPr>
          <w:rFonts w:ascii="Times New Roman" w:hAnsi="Times New Roman" w:hint="eastAsia"/>
          <w:i/>
          <w:iCs/>
          <w:lang w:val="en-US" w:eastAsia="zh-CN"/>
        </w:rPr>
        <w:t xml:space="preserve">2.5 </w:t>
      </w:r>
      <w:r>
        <w:rPr>
          <w:rFonts w:ascii="Times New Roman" w:hAnsi="Times New Roman"/>
          <w:i/>
          <w:iCs/>
        </w:rPr>
        <w:t>Verhoeff's Van Gieson (EVG) staining</w:t>
      </w:r>
    </w:p>
    <w:p w14:paraId="54188AB3" w14:textId="77777777" w:rsidR="00DC5FE1" w:rsidRDefault="00DC5FE1">
      <w:pPr>
        <w:spacing w:after="0"/>
        <w:ind w:firstLineChars="100" w:firstLine="220"/>
        <w:jc w:val="both"/>
        <w:rPr>
          <w:rFonts w:ascii="Times New Roman" w:eastAsia="MS Mincho" w:hAnsi="Times New Roman"/>
        </w:rPr>
      </w:pPr>
      <w:r>
        <w:rPr>
          <w:rFonts w:ascii="Times New Roman" w:eastAsia="MS Mincho" w:hAnsi="Times New Roman"/>
        </w:rPr>
        <w:t xml:space="preserve">The samples of bovine hide </w:t>
      </w:r>
      <w:r>
        <w:rPr>
          <w:rFonts w:ascii="Times New Roman" w:hAnsi="Times New Roman"/>
        </w:rPr>
        <w:t xml:space="preserve">from </w:t>
      </w:r>
      <w:r>
        <w:rPr>
          <w:rFonts w:ascii="Times New Roman" w:hAnsi="Times New Roman" w:hint="eastAsia"/>
          <w:lang w:val="en-US" w:eastAsia="zh-CN"/>
        </w:rPr>
        <w:t>one-bath beamhouse</w:t>
      </w:r>
      <w:r>
        <w:rPr>
          <w:rFonts w:ascii="Times New Roman" w:eastAsia="MS Mincho" w:hAnsi="Times New Roman"/>
        </w:rPr>
        <w:t xml:space="preserve"> </w:t>
      </w:r>
      <w:r>
        <w:rPr>
          <w:rFonts w:ascii="Times New Roman" w:hAnsi="Times New Roman"/>
        </w:rPr>
        <w:t>and</w:t>
      </w:r>
      <w:r>
        <w:rPr>
          <w:rFonts w:ascii="Times New Roman" w:eastAsia="MS Mincho" w:hAnsi="Times New Roman"/>
        </w:rPr>
        <w:t xml:space="preserve"> </w:t>
      </w:r>
      <w:r>
        <w:rPr>
          <w:rFonts w:ascii="Times New Roman" w:hAnsi="Times New Roman"/>
        </w:rPr>
        <w:t>conventional</w:t>
      </w:r>
      <w:r>
        <w:rPr>
          <w:rFonts w:ascii="Times New Roman" w:eastAsia="MS Mincho" w:hAnsi="Times New Roman"/>
        </w:rPr>
        <w:t xml:space="preserve"> process</w:t>
      </w:r>
      <w:bookmarkStart w:id="3" w:name="OLE_LINK113"/>
      <w:bookmarkStart w:id="4" w:name="OLE_LINK114"/>
      <w:r>
        <w:rPr>
          <w:rFonts w:ascii="Times New Roman" w:eastAsia="MS Mincho" w:hAnsi="Times New Roman"/>
        </w:rPr>
        <w:t>es</w:t>
      </w:r>
      <w:r>
        <w:rPr>
          <w:rFonts w:ascii="Times New Roman" w:hAnsi="Times New Roman"/>
        </w:rPr>
        <w:t xml:space="preserve"> after formalin fix</w:t>
      </w:r>
      <w:bookmarkEnd w:id="3"/>
      <w:bookmarkEnd w:id="4"/>
      <w:r>
        <w:rPr>
          <w:rFonts w:ascii="Times New Roman" w:hAnsi="Times New Roman"/>
        </w:rPr>
        <w:t>ation</w:t>
      </w:r>
      <w:r>
        <w:rPr>
          <w:rFonts w:ascii="Times New Roman" w:eastAsia="MS Mincho" w:hAnsi="Times New Roman"/>
        </w:rPr>
        <w:t xml:space="preserve"> were </w:t>
      </w:r>
      <w:r>
        <w:rPr>
          <w:rFonts w:ascii="Times New Roman" w:hAnsi="Times New Roman"/>
        </w:rPr>
        <w:t>respectively</w:t>
      </w:r>
      <w:r>
        <w:rPr>
          <w:rFonts w:ascii="Times New Roman" w:eastAsia="MS Mincho" w:hAnsi="Times New Roman"/>
        </w:rPr>
        <w:t xml:space="preserve"> dehydrated using 15</w:t>
      </w:r>
      <w:r>
        <w:rPr>
          <w:rFonts w:ascii="Times New Roman" w:hAnsi="Times New Roman"/>
        </w:rPr>
        <w:t>%</w:t>
      </w:r>
      <w:r>
        <w:rPr>
          <w:rFonts w:ascii="Times New Roman" w:hAnsi="Times New Roman" w:hint="eastAsia"/>
        </w:rPr>
        <w:t xml:space="preserve"> (v/v)</w:t>
      </w:r>
      <w:r>
        <w:rPr>
          <w:rFonts w:ascii="Times New Roman" w:hAnsi="Times New Roman"/>
        </w:rPr>
        <w:t xml:space="preserve"> and 30%</w:t>
      </w:r>
      <w:r>
        <w:rPr>
          <w:rFonts w:ascii="Times New Roman" w:hAnsi="Times New Roman" w:hint="eastAsia"/>
        </w:rPr>
        <w:t xml:space="preserve"> (v/v)</w:t>
      </w:r>
      <w:r>
        <w:rPr>
          <w:rFonts w:ascii="Times New Roman" w:hAnsi="Times New Roman"/>
        </w:rPr>
        <w:t xml:space="preserve"> </w:t>
      </w:r>
      <w:r>
        <w:rPr>
          <w:rFonts w:ascii="Times New Roman" w:eastAsia="MS Mincho" w:hAnsi="Times New Roman"/>
        </w:rPr>
        <w:t xml:space="preserve">sucrose solution </w:t>
      </w:r>
      <w:r>
        <w:rPr>
          <w:rFonts w:ascii="Times New Roman" w:hAnsi="Times New Roman"/>
        </w:rPr>
        <w:t xml:space="preserve">at 4 ℃. The samples were embedded with </w:t>
      </w:r>
      <w:bookmarkStart w:id="5" w:name="OLE_LINK42"/>
      <w:bookmarkStart w:id="6" w:name="OLE_LINK41"/>
      <w:r>
        <w:rPr>
          <w:rFonts w:ascii="Times New Roman" w:hAnsi="Times New Roman"/>
        </w:rPr>
        <w:t>opti-mum cutting temperature compound (OCT)</w:t>
      </w:r>
      <w:bookmarkEnd w:id="5"/>
      <w:bookmarkEnd w:id="6"/>
      <w:r>
        <w:rPr>
          <w:rFonts w:ascii="Times New Roman" w:hAnsi="Times New Roman"/>
        </w:rPr>
        <w:t xml:space="preserve">, and then </w:t>
      </w:r>
      <w:r>
        <w:rPr>
          <w:rFonts w:ascii="Times New Roman" w:eastAsia="MS Mincho" w:hAnsi="Times New Roman"/>
        </w:rPr>
        <w:t xml:space="preserve">cut into slices </w:t>
      </w:r>
      <w:r>
        <w:rPr>
          <w:rFonts w:ascii="Times New Roman" w:eastAsia="MS Mincho" w:hAnsi="Times New Roman" w:hint="eastAsia"/>
        </w:rPr>
        <w:t>with a thickness of</w:t>
      </w:r>
      <w:r>
        <w:rPr>
          <w:rFonts w:ascii="Times New Roman" w:hAnsi="Times New Roman" w:hint="eastAsia"/>
        </w:rPr>
        <w:t xml:space="preserve"> </w:t>
      </w:r>
      <w:r>
        <w:rPr>
          <w:rFonts w:ascii="Times New Roman" w:eastAsia="MS Mincho" w:hAnsi="Times New Roman"/>
        </w:rPr>
        <w:t>8</w:t>
      </w:r>
      <w:r>
        <w:rPr>
          <w:rFonts w:ascii="Times New Roman" w:hAnsi="Times New Roman" w:hint="eastAsia"/>
        </w:rPr>
        <w:t xml:space="preserve"> ~ </w:t>
      </w:r>
      <w:r>
        <w:rPr>
          <w:rFonts w:ascii="Times New Roman" w:eastAsia="MS Mincho" w:hAnsi="Times New Roman"/>
        </w:rPr>
        <w:t>10</w:t>
      </w:r>
      <w:r>
        <w:rPr>
          <w:rFonts w:ascii="Times New Roman" w:hAnsi="Times New Roman" w:hint="eastAsia"/>
        </w:rPr>
        <w:t xml:space="preserve"> </w:t>
      </w:r>
      <w:r>
        <w:rPr>
          <w:rFonts w:ascii="Times New Roman" w:eastAsia="MS Mincho" w:hAnsi="Times New Roman"/>
        </w:rPr>
        <w:t xml:space="preserve">μm by a freezing microtome (CRYOSTAR NX50, Thermo Fisher Scientific, USA). </w:t>
      </w:r>
      <w:bookmarkStart w:id="7" w:name="OLE_LINK36"/>
      <w:bookmarkStart w:id="8" w:name="OLE_LINK37"/>
      <w:bookmarkStart w:id="9" w:name="OLE_LINK88"/>
      <w:r>
        <w:rPr>
          <w:rFonts w:ascii="Times New Roman" w:eastAsia="MS Mincho" w:hAnsi="Times New Roman"/>
        </w:rPr>
        <w:t xml:space="preserve">Then the slices were stained </w:t>
      </w:r>
      <w:r>
        <w:rPr>
          <w:rFonts w:ascii="Times New Roman" w:hAnsi="Times New Roman"/>
        </w:rPr>
        <w:t>with</w:t>
      </w:r>
      <w:r>
        <w:rPr>
          <w:rFonts w:ascii="Times New Roman" w:eastAsia="MS Mincho" w:hAnsi="Times New Roman"/>
        </w:rPr>
        <w:t xml:space="preserve"> EVG as described in the reported work</w:t>
      </w:r>
      <w:bookmarkEnd w:id="7"/>
      <w:bookmarkEnd w:id="8"/>
      <w:bookmarkEnd w:id="9"/>
      <w:r>
        <w:rPr>
          <w:rFonts w:ascii="Times New Roman" w:eastAsia="MS Mincho" w:hAnsi="Times New Roman"/>
        </w:rPr>
        <w:t xml:space="preserve">[8]. The </w:t>
      </w:r>
      <w:r>
        <w:rPr>
          <w:rFonts w:ascii="Times New Roman" w:hAnsi="Times New Roman"/>
        </w:rPr>
        <w:t>s</w:t>
      </w:r>
      <w:r>
        <w:rPr>
          <w:rFonts w:ascii="Times New Roman" w:eastAsia="MS Mincho" w:hAnsi="Times New Roman"/>
        </w:rPr>
        <w:t>tained slices were observed by digital slice scanning system (DSSS) (Pannoramic 250/MIDI, Hungary).</w:t>
      </w:r>
    </w:p>
    <w:p w14:paraId="4C8DCAD2" w14:textId="77777777" w:rsidR="00DC5FE1" w:rsidRDefault="00DC5FE1">
      <w:pPr>
        <w:spacing w:after="0"/>
        <w:ind w:firstLineChars="100" w:firstLine="220"/>
        <w:rPr>
          <w:rFonts w:ascii="Times New Roman" w:eastAsia="MS Mincho" w:hAnsi="Times New Roman"/>
          <w:b/>
          <w:bCs/>
          <w:iCs/>
        </w:rPr>
      </w:pPr>
      <w:r>
        <w:rPr>
          <w:rFonts w:ascii="Times New Roman" w:eastAsia="MS Mincho" w:hAnsi="Times New Roman"/>
        </w:rPr>
        <w:t xml:space="preserve"> </w:t>
      </w:r>
    </w:p>
    <w:p w14:paraId="76AACA4E" w14:textId="77777777" w:rsidR="00DC5FE1" w:rsidRDefault="00DC5FE1">
      <w:pPr>
        <w:spacing w:after="0"/>
        <w:rPr>
          <w:rFonts w:ascii="Times New Roman" w:hAnsi="Times New Roman"/>
          <w:i/>
          <w:iCs/>
        </w:rPr>
      </w:pPr>
      <w:r>
        <w:rPr>
          <w:rFonts w:ascii="Times New Roman" w:hAnsi="Times New Roman" w:hint="eastAsia"/>
          <w:i/>
          <w:iCs/>
          <w:lang w:val="en-US" w:eastAsia="zh-CN"/>
        </w:rPr>
        <w:t xml:space="preserve">2.6 </w:t>
      </w:r>
      <w:r>
        <w:rPr>
          <w:rFonts w:ascii="Times New Roman" w:hAnsi="Times New Roman"/>
          <w:i/>
          <w:iCs/>
        </w:rPr>
        <w:t>Morphological analysis</w:t>
      </w:r>
    </w:p>
    <w:p w14:paraId="11200162" w14:textId="77777777" w:rsidR="00DC5FE1" w:rsidRDefault="00DC5FE1">
      <w:pPr>
        <w:spacing w:after="0"/>
        <w:ind w:firstLineChars="100" w:firstLine="220"/>
        <w:rPr>
          <w:rFonts w:ascii="Times New Roman" w:hAnsi="Times New Roman"/>
        </w:rPr>
      </w:pPr>
      <w:bookmarkStart w:id="10" w:name="OLE_LINK7"/>
      <w:r>
        <w:rPr>
          <w:rFonts w:ascii="Times New Roman" w:hAnsi="Times New Roman"/>
        </w:rPr>
        <w:t xml:space="preserve">The samples of </w:t>
      </w:r>
      <w:r>
        <w:rPr>
          <w:rFonts w:ascii="Times New Roman" w:hAnsi="Times New Roman" w:hint="eastAsia"/>
        </w:rPr>
        <w:t>tanned leather</w:t>
      </w:r>
      <w:r>
        <w:rPr>
          <w:rFonts w:ascii="Times New Roman" w:hAnsi="Times New Roman"/>
        </w:rPr>
        <w:t xml:space="preserve"> were cut into pieces sized 5</w:t>
      </w:r>
      <w:r>
        <w:rPr>
          <w:rFonts w:ascii="Times New Roman" w:hAnsi="Times New Roman" w:hint="eastAsia"/>
        </w:rPr>
        <w:t>×</w:t>
      </w:r>
      <w:r>
        <w:rPr>
          <w:rFonts w:ascii="Times New Roman" w:hAnsi="Times New Roman"/>
        </w:rPr>
        <w:t>4</w:t>
      </w:r>
      <w:r>
        <w:rPr>
          <w:rFonts w:ascii="Times New Roman" w:hAnsi="Times New Roman" w:hint="eastAsia"/>
        </w:rPr>
        <w:t>×</w:t>
      </w:r>
      <w:r>
        <w:rPr>
          <w:rFonts w:ascii="Times New Roman" w:hAnsi="Times New Roman" w:hint="eastAsia"/>
        </w:rPr>
        <w:t xml:space="preserve">1 </w:t>
      </w:r>
      <w:r>
        <w:rPr>
          <w:rFonts w:ascii="Times New Roman" w:hAnsi="Times New Roman"/>
        </w:rPr>
        <w:t>mm, which were fixed on the sample platform by conductive tapes and gold-sprayed under vacuum conditions for 30</w:t>
      </w:r>
      <w:r>
        <w:rPr>
          <w:rFonts w:ascii="Times New Roman" w:eastAsia="Times New Roman" w:hAnsi="Times New Roman"/>
        </w:rPr>
        <w:t xml:space="preserve"> </w:t>
      </w:r>
      <w:r>
        <w:rPr>
          <w:rFonts w:ascii="Times New Roman" w:hAnsi="Times New Roman"/>
        </w:rPr>
        <w:t xml:space="preserve">seconds. </w:t>
      </w:r>
      <w:bookmarkEnd w:id="10"/>
      <w:r>
        <w:rPr>
          <w:rFonts w:ascii="Times New Roman" w:hAnsi="Times New Roman"/>
        </w:rPr>
        <w:t xml:space="preserve">The opening effect of collagen fiber-bundles and grain morphology of tanned leather were observed by scanning electron microscopy (SEM) (FEI inspect F50, USA) at 10 kV. </w:t>
      </w:r>
    </w:p>
    <w:p w14:paraId="13E1C793" w14:textId="77777777" w:rsidR="00DC5FE1" w:rsidRDefault="00DC5FE1">
      <w:pPr>
        <w:spacing w:after="0"/>
        <w:ind w:firstLineChars="100" w:firstLine="220"/>
        <w:rPr>
          <w:rFonts w:ascii="Times New Roman" w:hAnsi="Times New Roman"/>
          <w:lang w:val="en-US" w:eastAsia="zh-CN"/>
        </w:rPr>
      </w:pPr>
    </w:p>
    <w:p w14:paraId="57B20401" w14:textId="77777777" w:rsidR="00DC5FE1" w:rsidRDefault="00DC5FE1">
      <w:pPr>
        <w:pStyle w:val="a8"/>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 xml:space="preserve">Results and Discussion </w:t>
      </w:r>
    </w:p>
    <w:p w14:paraId="63507DA4" w14:textId="77777777" w:rsidR="00DC5FE1" w:rsidRDefault="00DC5FE1">
      <w:pPr>
        <w:widowControl w:val="0"/>
        <w:spacing w:after="0"/>
        <w:jc w:val="both"/>
        <w:rPr>
          <w:rFonts w:ascii="Times New Roman" w:hAnsi="Times New Roman" w:cs="Times New Roman"/>
          <w:i/>
          <w:iCs/>
          <w:lang w:val="en-US"/>
        </w:rPr>
      </w:pPr>
      <w:r>
        <w:rPr>
          <w:rFonts w:ascii="Times New Roman" w:eastAsia="宋体" w:hAnsi="Times New Roman" w:cs="Times New Roman"/>
          <w:i/>
          <w:iCs/>
          <w:kern w:val="2"/>
          <w:lang w:val="en-US" w:eastAsia="zh-CN" w:bidi="ar"/>
        </w:rPr>
        <w:t>3.</w:t>
      </w:r>
      <w:r>
        <w:rPr>
          <w:rFonts w:ascii="Times New Roman" w:eastAsia="宋体" w:hAnsi="Times New Roman" w:cs="Times New Roman" w:hint="eastAsia"/>
          <w:i/>
          <w:iCs/>
          <w:kern w:val="2"/>
          <w:lang w:val="en-US" w:eastAsia="zh-CN" w:bidi="ar"/>
        </w:rPr>
        <w:t>1</w:t>
      </w:r>
      <w:r>
        <w:rPr>
          <w:rFonts w:ascii="Times New Roman" w:eastAsia="宋体" w:hAnsi="Times New Roman" w:cs="Times New Roman"/>
          <w:i/>
          <w:iCs/>
          <w:kern w:val="2"/>
          <w:lang w:val="en-US" w:eastAsia="zh-CN" w:bidi="ar"/>
        </w:rPr>
        <w:t xml:space="preserve"> Dispersion of collagen fibers and dissolution of polysaccharide in bovine hides</w:t>
      </w:r>
    </w:p>
    <w:p w14:paraId="21F0F045" w14:textId="77777777" w:rsidR="00DC5FE1" w:rsidRDefault="00DC5FE1">
      <w:pPr>
        <w:widowControl w:val="0"/>
        <w:spacing w:after="0"/>
        <w:ind w:firstLine="142"/>
        <w:jc w:val="both"/>
        <w:rPr>
          <w:rFonts w:ascii="Times New Roman" w:hAnsi="Times New Roman" w:cs="Times New Roman"/>
          <w:iCs/>
          <w:lang w:val="en-US"/>
        </w:rPr>
      </w:pPr>
      <w:r>
        <w:rPr>
          <w:rFonts w:ascii="Times New Roman" w:eastAsia="宋体" w:hAnsi="Times New Roman" w:cs="Times New Roman"/>
          <w:iCs/>
          <w:kern w:val="2"/>
          <w:lang w:val="en-US" w:eastAsia="zh-CN" w:bidi="ar"/>
        </w:rPr>
        <w:t xml:space="preserve">As shown in </w:t>
      </w:r>
      <w:r>
        <w:rPr>
          <w:rFonts w:ascii="Times New Roman" w:eastAsia="宋体" w:hAnsi="Times New Roman" w:cs="Times New Roman"/>
          <w:b/>
          <w:iCs/>
          <w:kern w:val="2"/>
          <w:lang w:val="en-US" w:eastAsia="zh-CN" w:bidi="ar"/>
        </w:rPr>
        <w:t xml:space="preserve">Fig. </w:t>
      </w:r>
      <w:r>
        <w:rPr>
          <w:rFonts w:ascii="Times New Roman" w:eastAsia="宋体" w:hAnsi="Times New Roman" w:cs="Times New Roman" w:hint="eastAsia"/>
          <w:b/>
          <w:iCs/>
          <w:kern w:val="2"/>
          <w:lang w:val="en-US" w:eastAsia="zh-CN" w:bidi="ar"/>
        </w:rPr>
        <w:t>1</w:t>
      </w:r>
      <w:r>
        <w:rPr>
          <w:rFonts w:ascii="Times New Roman" w:eastAsia="宋体" w:hAnsi="Times New Roman" w:cs="Times New Roman"/>
          <w:iCs/>
          <w:kern w:val="2"/>
          <w:lang w:val="en-US" w:eastAsia="zh-CN" w:bidi="ar"/>
        </w:rPr>
        <w:t xml:space="preserve">, the dispersion of collagen fibers and dissolution of polysaccharide (including </w:t>
      </w:r>
      <w:r>
        <w:rPr>
          <w:rFonts w:ascii="Times New Roman" w:eastAsia="宋体" w:hAnsi="Times New Roman" w:cs="Times New Roman"/>
          <w:bCs/>
          <w:kern w:val="2"/>
          <w:lang w:val="en-US" w:eastAsia="zh-CN" w:bidi="ar"/>
        </w:rPr>
        <w:t>proteoglycans and mucopolysaccharides</w:t>
      </w:r>
      <w:r>
        <w:rPr>
          <w:rFonts w:ascii="Times New Roman" w:eastAsia="宋体" w:hAnsi="Times New Roman" w:cs="Times New Roman"/>
          <w:iCs/>
          <w:kern w:val="2"/>
          <w:lang w:val="en-US" w:eastAsia="zh-CN" w:bidi="ar"/>
        </w:rPr>
        <w:t>) in bovine hides during one-bath beamhouses were characterized by EVG staining, with the pink and brownish gray respectively representing collagen fibers and polysaccharide. During one-bath beamhouse, the collagen fibers in NaOH pre-swelling bovine hides is more fluffy than that of Ca(OH)</w:t>
      </w:r>
      <w:r>
        <w:rPr>
          <w:rFonts w:ascii="Times New Roman" w:eastAsia="宋体" w:hAnsi="Times New Roman" w:cs="Times New Roman"/>
          <w:iCs/>
          <w:kern w:val="2"/>
          <w:vertAlign w:val="subscript"/>
          <w:lang w:val="en-US" w:eastAsia="zh-CN" w:bidi="ar"/>
        </w:rPr>
        <w:t>2</w:t>
      </w:r>
      <w:r>
        <w:rPr>
          <w:rFonts w:ascii="Times New Roman" w:eastAsia="宋体" w:hAnsi="Times New Roman" w:cs="Times New Roman"/>
          <w:iCs/>
          <w:kern w:val="2"/>
          <w:lang w:val="en-US" w:eastAsia="zh-CN" w:bidi="ar"/>
        </w:rPr>
        <w:t xml:space="preserve"> pre-swelling bovine hides </w:t>
      </w:r>
      <w:bookmarkStart w:id="11" w:name="OLE_LINK25"/>
      <w:bookmarkStart w:id="12" w:name="OLE_LINK24"/>
      <w:r>
        <w:rPr>
          <w:rFonts w:ascii="Times New Roman" w:eastAsia="宋体" w:hAnsi="Times New Roman" w:cs="Times New Roman"/>
          <w:iCs/>
          <w:kern w:val="2"/>
          <w:lang w:val="en-US" w:eastAsia="zh-CN" w:bidi="ar"/>
        </w:rPr>
        <w:t>(</w:t>
      </w:r>
      <w:r>
        <w:rPr>
          <w:rFonts w:ascii="Times New Roman" w:eastAsia="宋体" w:hAnsi="Times New Roman" w:cs="Times New Roman"/>
          <w:b/>
          <w:iCs/>
          <w:kern w:val="2"/>
          <w:lang w:val="en-US" w:eastAsia="zh-CN" w:bidi="ar"/>
        </w:rPr>
        <w:t>Fig.</w:t>
      </w:r>
      <w:r>
        <w:rPr>
          <w:rFonts w:ascii="Times New Roman" w:eastAsia="宋体" w:hAnsi="Times New Roman" w:cs="Times New Roman" w:hint="eastAsia"/>
          <w:b/>
          <w:iCs/>
          <w:kern w:val="2"/>
          <w:lang w:val="en-US" w:eastAsia="zh-CN" w:bidi="ar"/>
        </w:rPr>
        <w:t>1</w:t>
      </w:r>
      <w:r>
        <w:rPr>
          <w:rFonts w:ascii="Times New Roman" w:eastAsia="宋体" w:hAnsi="Times New Roman" w:cs="Times New Roman"/>
          <w:b/>
          <w:iCs/>
          <w:kern w:val="2"/>
          <w:lang w:val="en-US" w:eastAsia="zh-CN" w:bidi="ar"/>
        </w:rPr>
        <w:t xml:space="preserve"> </w:t>
      </w:r>
      <w:r>
        <w:rPr>
          <w:rFonts w:ascii="Times New Roman" w:eastAsia="宋体" w:hAnsi="Times New Roman" w:cs="Times New Roman"/>
          <w:iCs/>
          <w:kern w:val="2"/>
          <w:lang w:val="en-US" w:eastAsia="zh-CN" w:bidi="ar"/>
        </w:rPr>
        <w:t>(a), (b) and (c))</w:t>
      </w:r>
      <w:bookmarkEnd w:id="11"/>
      <w:bookmarkEnd w:id="12"/>
      <w:r>
        <w:rPr>
          <w:rFonts w:ascii="Times New Roman" w:eastAsia="宋体" w:hAnsi="Times New Roman" w:cs="Times New Roman"/>
          <w:iCs/>
          <w:kern w:val="2"/>
          <w:lang w:val="en-US" w:eastAsia="zh-CN" w:bidi="ar"/>
        </w:rPr>
        <w:t>, while the polysaccharide in NaOH pre-swelling bovine hides is hydrolyzed more thoroughly than that of Ca(OH)</w:t>
      </w:r>
      <w:r>
        <w:rPr>
          <w:rFonts w:ascii="Times New Roman" w:eastAsia="宋体" w:hAnsi="Times New Roman" w:cs="Times New Roman"/>
          <w:iCs/>
          <w:kern w:val="2"/>
          <w:vertAlign w:val="subscript"/>
          <w:lang w:val="en-US" w:eastAsia="zh-CN" w:bidi="ar"/>
        </w:rPr>
        <w:t>2</w:t>
      </w:r>
      <w:r>
        <w:rPr>
          <w:rFonts w:ascii="Times New Roman" w:eastAsia="宋体" w:hAnsi="Times New Roman" w:cs="Times New Roman"/>
          <w:iCs/>
          <w:kern w:val="2"/>
          <w:lang w:val="en-US" w:eastAsia="zh-CN" w:bidi="ar"/>
        </w:rPr>
        <w:t xml:space="preserve"> pre-swelling bovine hides(</w:t>
      </w:r>
      <w:r>
        <w:rPr>
          <w:rFonts w:ascii="Times New Roman" w:eastAsia="宋体" w:hAnsi="Times New Roman" w:cs="Times New Roman"/>
          <w:b/>
          <w:iCs/>
          <w:kern w:val="2"/>
          <w:lang w:val="en-US" w:eastAsia="zh-CN" w:bidi="ar"/>
        </w:rPr>
        <w:t>Fig.</w:t>
      </w:r>
      <w:r>
        <w:rPr>
          <w:rFonts w:ascii="Times New Roman" w:eastAsia="宋体" w:hAnsi="Times New Roman" w:cs="Times New Roman" w:hint="eastAsia"/>
          <w:b/>
          <w:iCs/>
          <w:kern w:val="2"/>
          <w:lang w:val="en-US" w:eastAsia="zh-CN" w:bidi="ar"/>
        </w:rPr>
        <w:t>1</w:t>
      </w:r>
      <w:r>
        <w:rPr>
          <w:rFonts w:ascii="Times New Roman" w:eastAsia="宋体" w:hAnsi="Times New Roman" w:cs="Times New Roman"/>
          <w:iCs/>
          <w:kern w:val="2"/>
          <w:lang w:val="en-US" w:eastAsia="zh-CN" w:bidi="ar"/>
        </w:rPr>
        <w:t xml:space="preserve"> (A), (B) and (C)). The results might be because the swelling ratio of NaOH pre-swelling bovine hides was bigger than that of Ca(OH)</w:t>
      </w:r>
      <w:r>
        <w:rPr>
          <w:rFonts w:ascii="Times New Roman" w:eastAsia="宋体" w:hAnsi="Times New Roman" w:cs="Times New Roman"/>
          <w:iCs/>
          <w:kern w:val="2"/>
          <w:vertAlign w:val="subscript"/>
          <w:lang w:val="en-US" w:eastAsia="zh-CN" w:bidi="ar"/>
        </w:rPr>
        <w:t>2</w:t>
      </w:r>
      <w:r>
        <w:rPr>
          <w:rFonts w:ascii="Times New Roman" w:eastAsia="宋体" w:hAnsi="Times New Roman" w:cs="Times New Roman"/>
          <w:iCs/>
          <w:kern w:val="2"/>
          <w:lang w:val="en-US" w:eastAsia="zh-CN" w:bidi="ar"/>
        </w:rPr>
        <w:t xml:space="preserve"> pre-swelling bovine hides for improving the transmission of inside and outside substance in bovine hides. The dispersion of collagen fibers in bovine hides can affect the mass transfer of feed liquid system during leather making, while the NaOH pre-swelling bovine hide provides a good condition for the mass transfer. </w:t>
      </w:r>
    </w:p>
    <w:p w14:paraId="333E4BED" w14:textId="77777777" w:rsidR="00DC5FE1" w:rsidRDefault="00DC5FE1">
      <w:pPr>
        <w:widowControl w:val="0"/>
        <w:spacing w:after="0"/>
        <w:jc w:val="center"/>
        <w:rPr>
          <w:rFonts w:ascii="Times New Roman" w:hAnsi="Times New Roman" w:cs="Times New Roman"/>
          <w:b/>
          <w:bCs/>
          <w:sz w:val="20"/>
          <w:szCs w:val="20"/>
          <w:lang w:val="en-US"/>
        </w:rPr>
      </w:pPr>
      <w:r>
        <w:rPr>
          <w:rFonts w:ascii="Calibri" w:eastAsia="宋体" w:hAnsi="Calibri" w:cs="Times New Roman"/>
          <w:noProof/>
          <w:kern w:val="2"/>
          <w:sz w:val="21"/>
          <w:lang w:val="en-US" w:eastAsia="zh-CN"/>
        </w:rPr>
        <w:drawing>
          <wp:inline distT="0" distB="0" distL="114300" distR="114300" wp14:anchorId="11940700" wp14:editId="76DD3601">
            <wp:extent cx="4197350" cy="5588000"/>
            <wp:effectExtent l="0" t="0" r="6350" b="0"/>
            <wp:docPr id="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7"/>
                    <pic:cNvPicPr>
                      <a:picLocks noChangeAspect="1"/>
                    </pic:cNvPicPr>
                  </pic:nvPicPr>
                  <pic:blipFill>
                    <a:blip r:embed="rId7"/>
                    <a:stretch>
                      <a:fillRect/>
                    </a:stretch>
                  </pic:blipFill>
                  <pic:spPr>
                    <a:xfrm>
                      <a:off x="0" y="0"/>
                      <a:ext cx="4197350" cy="5588000"/>
                    </a:xfrm>
                    <a:prstGeom prst="rect">
                      <a:avLst/>
                    </a:prstGeom>
                    <a:noFill/>
                    <a:ln>
                      <a:noFill/>
                    </a:ln>
                  </pic:spPr>
                </pic:pic>
              </a:graphicData>
            </a:graphic>
          </wp:inline>
        </w:drawing>
      </w:r>
    </w:p>
    <w:p w14:paraId="77F39A29" w14:textId="77777777" w:rsidR="00DC5FE1" w:rsidRDefault="00DC5FE1">
      <w:pPr>
        <w:widowControl w:val="0"/>
        <w:spacing w:after="0"/>
        <w:jc w:val="center"/>
        <w:rPr>
          <w:rFonts w:ascii="Times New Roman" w:eastAsia="宋体" w:hAnsi="Times New Roman" w:cs="Times New Roman"/>
          <w:bCs/>
          <w:kern w:val="2"/>
          <w:lang w:val="en-US" w:eastAsia="zh-CN" w:bidi="ar"/>
        </w:rPr>
      </w:pPr>
      <w:r>
        <w:rPr>
          <w:rFonts w:ascii="Times New Roman" w:eastAsia="宋体" w:hAnsi="Times New Roman" w:cs="Times New Roman"/>
          <w:b/>
          <w:bCs/>
          <w:kern w:val="2"/>
          <w:lang w:val="en-US" w:eastAsia="zh-CN" w:bidi="ar"/>
        </w:rPr>
        <w:t>Fig.</w:t>
      </w:r>
      <w:r>
        <w:rPr>
          <w:rFonts w:ascii="Times New Roman" w:eastAsia="宋体" w:hAnsi="Times New Roman" w:cs="Times New Roman" w:hint="eastAsia"/>
          <w:b/>
          <w:bCs/>
          <w:kern w:val="2"/>
          <w:lang w:val="en-US" w:eastAsia="zh-CN" w:bidi="ar"/>
        </w:rPr>
        <w:t>1</w:t>
      </w:r>
      <w:r>
        <w:rPr>
          <w:rFonts w:ascii="Times New Roman" w:eastAsia="宋体" w:hAnsi="Times New Roman" w:cs="Times New Roman"/>
          <w:b/>
          <w:bCs/>
          <w:kern w:val="2"/>
          <w:lang w:val="en-US" w:eastAsia="zh-CN" w:bidi="ar"/>
        </w:rPr>
        <w:t xml:space="preserve"> </w:t>
      </w:r>
      <w:r>
        <w:rPr>
          <w:rFonts w:ascii="Times New Roman" w:eastAsia="宋体" w:hAnsi="Times New Roman" w:cs="Times New Roman"/>
          <w:bCs/>
          <w:kern w:val="2"/>
          <w:lang w:val="en-US" w:eastAsia="zh-CN" w:bidi="ar"/>
        </w:rPr>
        <w:t>The cross-section digital scanning images of bovine hides by the EVG staining during one-bath beamhouse (using NaOH pre-swelling bovine hides for (a) 6 h, (b) 18 h and (c) 30 h; using Ca(OH)</w:t>
      </w:r>
      <w:r>
        <w:rPr>
          <w:rFonts w:ascii="Times New Roman" w:eastAsia="宋体" w:hAnsi="Times New Roman" w:cs="Times New Roman"/>
          <w:bCs/>
          <w:kern w:val="2"/>
          <w:vertAlign w:val="subscript"/>
          <w:lang w:val="en-US" w:eastAsia="zh-CN" w:bidi="ar"/>
        </w:rPr>
        <w:t>2</w:t>
      </w:r>
      <w:r>
        <w:rPr>
          <w:rFonts w:ascii="Times New Roman" w:eastAsia="宋体" w:hAnsi="Times New Roman" w:cs="Times New Roman"/>
          <w:bCs/>
          <w:kern w:val="2"/>
          <w:lang w:val="en-US" w:eastAsia="zh-CN" w:bidi="ar"/>
        </w:rPr>
        <w:t xml:space="preserve"> pre-swelling bovine hides for (A) 6 h, (B) 18 h and (C) 30 h).</w:t>
      </w:r>
    </w:p>
    <w:p w14:paraId="576E19A5" w14:textId="77777777" w:rsidR="00DC5FE1" w:rsidRDefault="00DC5FE1">
      <w:pPr>
        <w:widowControl w:val="0"/>
        <w:spacing w:after="0"/>
        <w:jc w:val="center"/>
        <w:rPr>
          <w:rFonts w:ascii="Times New Roman" w:eastAsia="宋体" w:hAnsi="Times New Roman" w:cs="Times New Roman"/>
          <w:bCs/>
          <w:kern w:val="2"/>
          <w:lang w:val="en-US" w:eastAsia="zh-CN" w:bidi="ar"/>
        </w:rPr>
      </w:pPr>
    </w:p>
    <w:p w14:paraId="35DAA76F" w14:textId="77777777" w:rsidR="00DC5FE1" w:rsidRDefault="00DC5FE1">
      <w:pPr>
        <w:widowControl w:val="0"/>
        <w:spacing w:after="0"/>
        <w:jc w:val="both"/>
        <w:rPr>
          <w:rFonts w:ascii="Times New Roman" w:hAnsi="Times New Roman" w:cs="Times New Roman"/>
          <w:bCs/>
          <w:lang w:val="en-US"/>
        </w:rPr>
      </w:pPr>
      <w:r>
        <w:rPr>
          <w:rFonts w:ascii="Times New Roman" w:eastAsia="宋体" w:hAnsi="Times New Roman" w:cs="Times New Roman"/>
          <w:bCs/>
          <w:i/>
          <w:iCs/>
          <w:kern w:val="2"/>
          <w:lang w:val="en-US" w:eastAsia="zh-CN" w:bidi="ar"/>
        </w:rPr>
        <w:t>3.</w:t>
      </w:r>
      <w:r>
        <w:rPr>
          <w:rFonts w:ascii="Times New Roman" w:eastAsia="宋体" w:hAnsi="Times New Roman" w:cs="Times New Roman" w:hint="eastAsia"/>
          <w:bCs/>
          <w:i/>
          <w:iCs/>
          <w:kern w:val="2"/>
          <w:lang w:val="en-US" w:eastAsia="zh-CN" w:bidi="ar"/>
        </w:rPr>
        <w:t>2</w:t>
      </w:r>
      <w:r>
        <w:rPr>
          <w:rFonts w:ascii="Times New Roman" w:eastAsia="宋体" w:hAnsi="Times New Roman" w:cs="Times New Roman"/>
          <w:bCs/>
          <w:i/>
          <w:iCs/>
          <w:kern w:val="2"/>
          <w:lang w:val="en-US" w:eastAsia="zh-CN" w:bidi="ar"/>
        </w:rPr>
        <w:t xml:space="preserve"> Cross-secti</w:t>
      </w:r>
      <w:r>
        <w:rPr>
          <w:rFonts w:ascii="Times New Roman" w:eastAsia="宋体" w:hAnsi="Times New Roman" w:cs="Times New Roman"/>
          <w:bCs/>
          <w:i/>
          <w:kern w:val="2"/>
          <w:lang w:val="en-US" w:eastAsia="zh-CN" w:bidi="ar"/>
        </w:rPr>
        <w:t>on and grain surface microstructure of tanned leather</w:t>
      </w:r>
    </w:p>
    <w:p w14:paraId="205614A9" w14:textId="77777777" w:rsidR="00DC5FE1" w:rsidRDefault="00DC5FE1">
      <w:pPr>
        <w:widowControl w:val="0"/>
        <w:spacing w:after="0"/>
        <w:ind w:firstLineChars="100" w:firstLine="220"/>
        <w:jc w:val="both"/>
        <w:rPr>
          <w:rFonts w:ascii="Times New Roman" w:hAnsi="Times New Roman" w:cs="Times New Roman"/>
          <w:lang w:val="en-US"/>
        </w:rPr>
      </w:pPr>
      <w:r>
        <w:rPr>
          <w:rFonts w:ascii="Times New Roman" w:eastAsia="宋体" w:hAnsi="Times New Roman" w:cs="Times New Roman"/>
          <w:kern w:val="2"/>
          <w:lang w:val="en-US" w:eastAsia="zh-CN" w:bidi="ar"/>
        </w:rPr>
        <w:t xml:space="preserve">The collagen fibers microstructure and grain surface morphology of tanned leather from conventional and one-bath beamhouse processes were observed by SEM, with their morphology shown in </w:t>
      </w:r>
      <w:r>
        <w:rPr>
          <w:rFonts w:ascii="Times New Roman" w:eastAsia="宋体" w:hAnsi="Times New Roman" w:cs="Times New Roman"/>
          <w:b/>
          <w:bCs/>
          <w:kern w:val="2"/>
          <w:lang w:val="en-US" w:eastAsia="zh-CN" w:bidi="ar"/>
        </w:rPr>
        <w:t xml:space="preserve">Fig. </w:t>
      </w:r>
      <w:r>
        <w:rPr>
          <w:rFonts w:ascii="Times New Roman" w:eastAsia="宋体" w:hAnsi="Times New Roman" w:cs="Times New Roman" w:hint="eastAsia"/>
          <w:b/>
          <w:bCs/>
          <w:kern w:val="2"/>
          <w:lang w:val="en-US" w:eastAsia="zh-CN" w:bidi="ar"/>
        </w:rPr>
        <w:t>2</w:t>
      </w:r>
      <w:r>
        <w:rPr>
          <w:rFonts w:ascii="Times New Roman" w:eastAsia="宋体" w:hAnsi="Times New Roman" w:cs="Times New Roman"/>
          <w:kern w:val="2"/>
          <w:lang w:val="en-US" w:eastAsia="zh-CN" w:bidi="ar"/>
        </w:rPr>
        <w:t>. The collagen fiber-bundles of tanned leather from conventional and one-bath beamhouse using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 xml:space="preserve"> pre-swelling bovine hides processes are thicker than that of one-bath beanmhouse using NaOH pre-swelling bovine hides, which might be because the proteoglycans and mucopolysaccharides of collagen fibers gap did not be completely hydrolyzed owing to the low expansibility of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 The hydrolysis</w:t>
      </w:r>
      <w:r>
        <w:rPr>
          <w:rFonts w:ascii="Calibri" w:eastAsia="宋体" w:hAnsi="Calibri" w:cs="Times New Roman"/>
          <w:kern w:val="2"/>
          <w:lang w:val="en-US" w:eastAsia="zh-CN" w:bidi="ar"/>
        </w:rPr>
        <w:t xml:space="preserve"> </w:t>
      </w:r>
      <w:r>
        <w:rPr>
          <w:rFonts w:ascii="Times New Roman" w:eastAsia="宋体" w:hAnsi="Times New Roman" w:cs="Times New Roman"/>
          <w:kern w:val="2"/>
          <w:lang w:val="en-US" w:eastAsia="zh-CN" w:bidi="ar"/>
        </w:rPr>
        <w:t>degree of grain surface of tanned leather from one-bath beamhouse using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 xml:space="preserve"> pre-swelling bovine hides is bigger than that from one-bath beamhouse using NaOH pre-swelling bovine hides, which might be because grain surface collagen was hydrolyzed by a lot of dispase attaching on the grain surface attribute to low swelling ratio of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 xml:space="preserve"> pre-swelling bovine hides. Thus, the</w:t>
      </w:r>
      <w:r>
        <w:rPr>
          <w:rFonts w:ascii="Calibri" w:eastAsia="宋体" w:hAnsi="Calibri" w:cs="Times New Roman"/>
          <w:kern w:val="2"/>
          <w:lang w:val="en-US" w:eastAsia="zh-CN" w:bidi="ar"/>
        </w:rPr>
        <w:t xml:space="preserve"> </w:t>
      </w:r>
      <w:r>
        <w:rPr>
          <w:rFonts w:ascii="Times New Roman" w:eastAsia="宋体" w:hAnsi="Times New Roman" w:cs="Times New Roman"/>
          <w:kern w:val="2"/>
          <w:lang w:val="en-US" w:eastAsia="zh-CN" w:bidi="ar"/>
        </w:rPr>
        <w:t>fluffiness of tanned leather collagen fibrils relates to the dissolution of the proteoglycans and mucopolysaccharides of collagen fibers gap, while the high swelling ratio is beneficial for the penetration of dispase, further weakening the hydrolysis of dispase on the grain surface. So, using NaOH for pre-swelling bovine hides has more advantage than Ca(OH)</w:t>
      </w:r>
      <w:r>
        <w:rPr>
          <w:rFonts w:ascii="Times New Roman" w:eastAsia="宋体" w:hAnsi="Times New Roman" w:cs="Times New Roman"/>
          <w:kern w:val="2"/>
          <w:vertAlign w:val="subscript"/>
          <w:lang w:val="en-US" w:eastAsia="zh-CN" w:bidi="ar"/>
        </w:rPr>
        <w:t>2</w:t>
      </w:r>
      <w:r>
        <w:rPr>
          <w:rFonts w:ascii="Times New Roman" w:eastAsia="宋体" w:hAnsi="Times New Roman" w:cs="Times New Roman"/>
          <w:kern w:val="2"/>
          <w:lang w:val="en-US" w:eastAsia="zh-CN" w:bidi="ar"/>
        </w:rPr>
        <w:t>.</w:t>
      </w:r>
    </w:p>
    <w:p w14:paraId="216347E0" w14:textId="77777777" w:rsidR="00DC5FE1" w:rsidRDefault="00DC5FE1">
      <w:pPr>
        <w:widowControl w:val="0"/>
        <w:spacing w:after="0"/>
        <w:jc w:val="center"/>
        <w:rPr>
          <w:lang w:val="en-US"/>
        </w:rPr>
      </w:pPr>
      <w:r>
        <w:rPr>
          <w:rFonts w:ascii="Calibri" w:eastAsia="宋体" w:hAnsi="Calibri" w:cs="Times New Roman"/>
          <w:noProof/>
          <w:kern w:val="2"/>
          <w:sz w:val="21"/>
          <w:lang w:val="en-US" w:eastAsia="zh-CN"/>
        </w:rPr>
        <w:drawing>
          <wp:inline distT="0" distB="0" distL="114300" distR="114300" wp14:anchorId="1F6DCE9C" wp14:editId="529BEF18">
            <wp:extent cx="5276850" cy="3238500"/>
            <wp:effectExtent l="0" t="0" r="635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276850" cy="3238500"/>
                    </a:xfrm>
                    <a:prstGeom prst="rect">
                      <a:avLst/>
                    </a:prstGeom>
                    <a:noFill/>
                    <a:ln>
                      <a:noFill/>
                    </a:ln>
                  </pic:spPr>
                </pic:pic>
              </a:graphicData>
            </a:graphic>
          </wp:inline>
        </w:drawing>
      </w:r>
    </w:p>
    <w:p w14:paraId="78C923DA" w14:textId="77777777" w:rsidR="00DC5FE1" w:rsidRDefault="00DC5FE1">
      <w:pPr>
        <w:widowControl w:val="0"/>
        <w:spacing w:after="0"/>
        <w:jc w:val="both"/>
        <w:rPr>
          <w:lang w:val="en-US"/>
        </w:rPr>
      </w:pPr>
    </w:p>
    <w:p w14:paraId="57716D56" w14:textId="77777777" w:rsidR="00DC5FE1" w:rsidRDefault="00DC5FE1">
      <w:pPr>
        <w:widowControl w:val="0"/>
        <w:spacing w:after="0"/>
        <w:jc w:val="center"/>
        <w:rPr>
          <w:rFonts w:ascii="Times New Roman" w:hAnsi="Times New Roman" w:cs="Times New Roman"/>
          <w:lang w:val="en-US"/>
        </w:rPr>
      </w:pPr>
      <w:r>
        <w:rPr>
          <w:rFonts w:ascii="Times New Roman" w:eastAsia="宋体" w:hAnsi="Times New Roman" w:cs="Times New Roman"/>
          <w:b/>
          <w:kern w:val="2"/>
          <w:sz w:val="21"/>
          <w:lang w:val="en-US" w:eastAsia="zh-CN" w:bidi="ar"/>
        </w:rPr>
        <w:t xml:space="preserve">Fig. </w:t>
      </w:r>
      <w:r>
        <w:rPr>
          <w:rFonts w:ascii="Times New Roman" w:eastAsia="宋体" w:hAnsi="Times New Roman" w:cs="Times New Roman" w:hint="eastAsia"/>
          <w:b/>
          <w:kern w:val="2"/>
          <w:sz w:val="21"/>
          <w:lang w:val="en-US" w:eastAsia="zh-CN" w:bidi="ar"/>
        </w:rPr>
        <w:t>2</w:t>
      </w:r>
      <w:r>
        <w:rPr>
          <w:rFonts w:ascii="Times New Roman" w:eastAsia="宋体" w:hAnsi="Times New Roman" w:cs="Times New Roman"/>
          <w:kern w:val="2"/>
          <w:sz w:val="21"/>
          <w:lang w:val="en-US" w:eastAsia="zh-CN" w:bidi="ar"/>
        </w:rPr>
        <w:t xml:space="preserve"> SEM images of cross-section((a), (b) and (c)) and grain surface ((A), (B) and (C)) of tanned leather: (a) and (A) conventional process; (b) and (B) one-bath beamhouse using NaOH pre-swelling bovine hides; (c) and (C) one-bath beamhouse using Ca(OH)</w:t>
      </w:r>
      <w:r>
        <w:rPr>
          <w:rFonts w:ascii="Times New Roman" w:eastAsia="宋体" w:hAnsi="Times New Roman" w:cs="Times New Roman"/>
          <w:kern w:val="2"/>
          <w:sz w:val="21"/>
          <w:vertAlign w:val="subscript"/>
          <w:lang w:val="en-US" w:eastAsia="zh-CN" w:bidi="ar"/>
        </w:rPr>
        <w:t>2</w:t>
      </w:r>
      <w:r>
        <w:rPr>
          <w:rFonts w:ascii="Times New Roman" w:eastAsia="宋体" w:hAnsi="Times New Roman" w:cs="Times New Roman"/>
          <w:kern w:val="2"/>
          <w:sz w:val="21"/>
          <w:lang w:val="en-US" w:eastAsia="zh-CN" w:bidi="ar"/>
        </w:rPr>
        <w:t xml:space="preserve"> pre-swelling bovine hides.</w:t>
      </w:r>
    </w:p>
    <w:p w14:paraId="357C61EC" w14:textId="77777777" w:rsidR="00DC5FE1" w:rsidRDefault="00DC5FE1">
      <w:pPr>
        <w:autoSpaceDE w:val="0"/>
        <w:autoSpaceDN w:val="0"/>
        <w:adjustRightInd w:val="0"/>
        <w:spacing w:after="0" w:line="240" w:lineRule="auto"/>
        <w:rPr>
          <w:rFonts w:ascii="TimesNewRomanPSMT" w:hAnsi="TimesNewRomanPSMT" w:cs="TimesNewRomanPSMT"/>
          <w:color w:val="76933C"/>
          <w:lang w:val="en-US"/>
        </w:rPr>
      </w:pPr>
    </w:p>
    <w:p w14:paraId="7FC560DD" w14:textId="77777777" w:rsidR="00DC5FE1" w:rsidRDefault="00DC5FE1">
      <w:pPr>
        <w:pStyle w:val="a8"/>
        <w:numPr>
          <w:ilvl w:val="0"/>
          <w:numId w:val="1"/>
        </w:numPr>
        <w:autoSpaceDE w:val="0"/>
        <w:autoSpaceDN w:val="0"/>
        <w:adjustRightInd w:val="0"/>
        <w:spacing w:after="0" w:line="240" w:lineRule="auto"/>
        <w:ind w:left="660" w:hanging="300"/>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 xml:space="preserve">Conclusion </w:t>
      </w:r>
    </w:p>
    <w:p w14:paraId="5221FF16" w14:textId="77777777" w:rsidR="00DC5FE1" w:rsidRDefault="00DC5FE1">
      <w:pPr>
        <w:pStyle w:val="a8"/>
        <w:autoSpaceDE w:val="0"/>
        <w:autoSpaceDN w:val="0"/>
        <w:adjustRightInd w:val="0"/>
        <w:spacing w:after="0"/>
        <w:ind w:left="0" w:firstLineChars="100" w:firstLine="220"/>
        <w:jc w:val="both"/>
        <w:rPr>
          <w:rFonts w:ascii="TimesNewRomanPS-BoldMT" w:hAnsi="TimesNewRomanPS-BoldMT" w:cs="TimesNewRomanPS-BoldMT"/>
          <w:b/>
          <w:bCs/>
          <w:color w:val="76933C"/>
          <w:lang w:val="en-US"/>
        </w:rPr>
      </w:pPr>
      <w:r>
        <w:rPr>
          <w:rFonts w:ascii="Times New Roman" w:eastAsia="宋体" w:hAnsi="Times New Roman" w:cs="Times New Roman"/>
          <w:bCs/>
          <w:kern w:val="2"/>
          <w:lang w:val="en-US" w:eastAsia="zh-CN" w:bidi="ar"/>
        </w:rPr>
        <w:t>Simplified beamhouse with an enzyme of dispase one-bath unhairing/fiber opening/bating technology using NaOH and Ca(OH)</w:t>
      </w:r>
      <w:r>
        <w:rPr>
          <w:rFonts w:ascii="Times New Roman" w:eastAsia="宋体" w:hAnsi="Times New Roman" w:cs="Times New Roman"/>
          <w:bCs/>
          <w:kern w:val="2"/>
          <w:vertAlign w:val="subscript"/>
          <w:lang w:val="en-US" w:eastAsia="zh-CN" w:bidi="ar"/>
        </w:rPr>
        <w:t>2</w:t>
      </w:r>
      <w:r>
        <w:rPr>
          <w:rFonts w:ascii="Times New Roman" w:eastAsia="宋体" w:hAnsi="Times New Roman" w:cs="Times New Roman"/>
          <w:bCs/>
          <w:kern w:val="2"/>
          <w:lang w:val="en-US" w:eastAsia="zh-CN" w:bidi="ar"/>
        </w:rPr>
        <w:t xml:space="preserve"> pre-swelling bovine hides was successfully developed and explored.</w:t>
      </w:r>
      <w:r>
        <w:rPr>
          <w:rFonts w:ascii="Times New Roman" w:eastAsia="宋体" w:hAnsi="Times New Roman" w:cs="Times New Roman" w:hint="eastAsia"/>
          <w:bCs/>
          <w:kern w:val="2"/>
          <w:lang w:val="en-US" w:eastAsia="zh-CN" w:bidi="ar"/>
        </w:rPr>
        <w:t xml:space="preserve"> </w:t>
      </w:r>
      <w:r>
        <w:rPr>
          <w:rFonts w:ascii="Times New Roman" w:eastAsia="宋体" w:hAnsi="Times New Roman" w:cs="Times New Roman"/>
          <w:bCs/>
          <w:kern w:val="2"/>
          <w:lang w:val="en-US" w:eastAsia="zh-CN" w:bidi="ar"/>
        </w:rPr>
        <w:t>The proteoglycans and mucopolysaccharides of NaOH pre-swelling bovine hides by the one-bath beamhouse process were dissolved more thoroughly owing to</w:t>
      </w:r>
      <w:r w:rsidR="00991C68">
        <w:rPr>
          <w:rFonts w:ascii="Times New Roman" w:eastAsia="宋体" w:hAnsi="Times New Roman" w:cs="Times New Roman"/>
          <w:bCs/>
          <w:kern w:val="2"/>
          <w:lang w:val="en-US" w:eastAsia="zh-CN" w:bidi="ar"/>
        </w:rPr>
        <w:t xml:space="preserve"> the excellent swelling</w:t>
      </w:r>
      <w:r>
        <w:rPr>
          <w:rFonts w:ascii="Times New Roman" w:eastAsia="宋体" w:hAnsi="Times New Roman" w:cs="Times New Roman"/>
          <w:bCs/>
          <w:kern w:val="2"/>
          <w:lang w:val="en-US" w:eastAsia="zh-CN" w:bidi="ar"/>
        </w:rPr>
        <w:t xml:space="preserve"> of NaOH. For this reason, the dispersion and fluffiness of collagen fibrils from one-bath beamhouse using NaOH pre-swelling bovine hides were better than that of using Ca(OH)</w:t>
      </w:r>
      <w:r>
        <w:rPr>
          <w:rFonts w:ascii="Times New Roman" w:eastAsia="宋体" w:hAnsi="Times New Roman" w:cs="Times New Roman"/>
          <w:bCs/>
          <w:kern w:val="2"/>
          <w:vertAlign w:val="subscript"/>
          <w:lang w:val="en-US" w:eastAsia="zh-CN" w:bidi="ar"/>
        </w:rPr>
        <w:t>2</w:t>
      </w:r>
      <w:r>
        <w:rPr>
          <w:rFonts w:ascii="Times New Roman" w:eastAsia="宋体" w:hAnsi="Times New Roman" w:cs="Times New Roman"/>
          <w:bCs/>
          <w:kern w:val="2"/>
          <w:lang w:val="en-US" w:eastAsia="zh-CN" w:bidi="ar"/>
        </w:rPr>
        <w:t xml:space="preserve"> pre-swelling bovine hides, which were comparable to that of the conventional process. This work provides theoretical and practical guidance for simplifying beamhouse, reducing the pollution of leather making, and renewing the technology of leather making. </w:t>
      </w:r>
    </w:p>
    <w:p w14:paraId="7D43D21E" w14:textId="77777777" w:rsidR="00DC5FE1" w:rsidRDefault="00DC5FE1">
      <w:pPr>
        <w:autoSpaceDE w:val="0"/>
        <w:autoSpaceDN w:val="0"/>
        <w:adjustRightInd w:val="0"/>
        <w:spacing w:after="0" w:line="240" w:lineRule="auto"/>
        <w:rPr>
          <w:rFonts w:ascii="TimesNewRomanPSMT" w:hAnsi="TimesNewRomanPSMT" w:cs="TimesNewRomanPSMT"/>
          <w:color w:val="76933C"/>
          <w:lang w:val="en-US"/>
        </w:rPr>
      </w:pPr>
    </w:p>
    <w:p w14:paraId="2DE0D504" w14:textId="77777777" w:rsidR="00DC5FE1" w:rsidRDefault="00DC5FE1">
      <w:pPr>
        <w:pStyle w:val="a8"/>
        <w:numPr>
          <w:ilvl w:val="0"/>
          <w:numId w:val="1"/>
        </w:numPr>
        <w:autoSpaceDE w:val="0"/>
        <w:autoSpaceDN w:val="0"/>
        <w:adjustRightInd w:val="0"/>
        <w:spacing w:after="0" w:line="240" w:lineRule="auto"/>
        <w:rPr>
          <w:rFonts w:ascii="Times New Roman" w:hAnsi="Times New Roman" w:cs="Times New Roman"/>
          <w:color w:val="76933C"/>
          <w:sz w:val="24"/>
          <w:szCs w:val="24"/>
          <w:lang w:val="en-US"/>
        </w:rPr>
      </w:pPr>
      <w:r>
        <w:rPr>
          <w:rFonts w:ascii="Times New Roman" w:hAnsi="Times New Roman" w:cs="Times New Roman"/>
          <w:b/>
          <w:bCs/>
          <w:color w:val="000000"/>
          <w:sz w:val="24"/>
          <w:szCs w:val="24"/>
          <w:lang w:val="en-US"/>
        </w:rPr>
        <w:t xml:space="preserve">Acknowledgements </w:t>
      </w:r>
    </w:p>
    <w:p w14:paraId="2558C7B5" w14:textId="77777777" w:rsidR="00DC5FE1" w:rsidRDefault="00DC5FE1">
      <w:pPr>
        <w:widowControl w:val="0"/>
        <w:spacing w:after="0"/>
        <w:ind w:firstLineChars="100" w:firstLine="220"/>
        <w:jc w:val="both"/>
        <w:rPr>
          <w:rFonts w:ascii="Times New Roman" w:eastAsia="宋体" w:hAnsi="Times New Roman" w:cs="Times New Roman"/>
          <w:kern w:val="2"/>
          <w:lang w:val="en-US" w:eastAsia="zh-CN" w:bidi="ar"/>
        </w:rPr>
      </w:pPr>
      <w:r>
        <w:rPr>
          <w:rFonts w:ascii="Times New Roman" w:eastAsia="宋体" w:hAnsi="Times New Roman" w:cs="Times New Roman"/>
          <w:kern w:val="2"/>
          <w:lang w:val="en-US" w:eastAsia="zh-CN" w:bidi="ar"/>
        </w:rPr>
        <w:t>The financial supports from the National Natural Science Foundation of China (No. 51673177), National Key R &amp; D Program of China (No.2017YFB0308500) and Key Scientific Research Project of Colleges and Universities in Henan Province (No.23A460015) are greatly appreciated.</w:t>
      </w:r>
    </w:p>
    <w:p w14:paraId="59F228A5" w14:textId="77777777" w:rsidR="00DC5FE1" w:rsidRDefault="00DC5FE1">
      <w:pPr>
        <w:widowControl w:val="0"/>
        <w:spacing w:after="0"/>
        <w:ind w:firstLineChars="100" w:firstLine="220"/>
        <w:jc w:val="both"/>
        <w:rPr>
          <w:rFonts w:ascii="Times New Roman" w:hAnsi="Times New Roman" w:cs="Times New Roman"/>
          <w:lang w:val="en-US"/>
        </w:rPr>
      </w:pPr>
      <w:r>
        <w:rPr>
          <w:rFonts w:ascii="Times New Roman" w:eastAsia="宋体" w:hAnsi="Times New Roman" w:cs="Times New Roman"/>
          <w:kern w:val="2"/>
          <w:lang w:val="en-US" w:eastAsia="zh-CN" w:bidi="ar"/>
        </w:rPr>
        <w:t xml:space="preserve"> </w:t>
      </w:r>
    </w:p>
    <w:p w14:paraId="3A0E1D21" w14:textId="77777777" w:rsidR="00DC5FE1" w:rsidRDefault="00DC5FE1">
      <w:pPr>
        <w:pStyle w:val="a8"/>
        <w:numPr>
          <w:ilvl w:val="0"/>
          <w:numId w:val="1"/>
        </w:numPr>
        <w:autoSpaceDE w:val="0"/>
        <w:autoSpaceDN w:val="0"/>
        <w:adjustRightInd w:val="0"/>
        <w:spacing w:after="0" w:line="240" w:lineRule="auto"/>
        <w:rPr>
          <w:rFonts w:ascii="Times New Roman" w:hAnsi="Times New Roman" w:cs="Times New Roman"/>
          <w:lang w:val="en-US"/>
        </w:rPr>
      </w:pPr>
      <w:r>
        <w:rPr>
          <w:rFonts w:ascii="TimesNewRomanPS-BoldMT" w:hAnsi="TimesNewRomanPS-BoldMT" w:cs="TimesNewRomanPS-BoldMT"/>
          <w:b/>
          <w:bCs/>
          <w:color w:val="000000"/>
          <w:sz w:val="24"/>
          <w:szCs w:val="24"/>
          <w:lang w:val="en-US"/>
        </w:rPr>
        <w:t xml:space="preserve">References </w:t>
      </w:r>
    </w:p>
    <w:p w14:paraId="4A805700" w14:textId="77777777" w:rsidR="00DC5FE1" w:rsidRDefault="002C3BFC">
      <w:pPr>
        <w:pStyle w:val="EndNoteBibliography"/>
        <w:spacing w:after="0"/>
      </w:pPr>
      <w:r>
        <w:t>1</w:t>
      </w:r>
      <w:r w:rsidR="00DC5FE1">
        <w:t xml:space="preserve"> Mingrui Z, Yadi H, Jie L, Ying P, Keyong T, Y. L, Biodeterioration of collagen-based cultural relics: A review, Fungal Biol. Rev., </w:t>
      </w:r>
      <w:r w:rsidR="00DC5FE1" w:rsidRPr="002C3BFC">
        <w:rPr>
          <w:b/>
        </w:rPr>
        <w:t>39</w:t>
      </w:r>
      <w:r>
        <w:t>,</w:t>
      </w:r>
      <w:r w:rsidR="00DC5FE1">
        <w:t xml:space="preserve"> 46-59</w:t>
      </w:r>
      <w:r>
        <w:rPr>
          <w:rFonts w:hint="eastAsia"/>
          <w:lang w:eastAsia="zh-CN"/>
        </w:rPr>
        <w:t>,</w:t>
      </w:r>
      <w:r>
        <w:rPr>
          <w:lang w:eastAsia="zh-CN"/>
        </w:rPr>
        <w:t xml:space="preserve"> </w:t>
      </w:r>
      <w:r>
        <w:t>2022</w:t>
      </w:r>
      <w:r w:rsidR="00DC5FE1">
        <w:t>.</w:t>
      </w:r>
    </w:p>
    <w:p w14:paraId="389676F0" w14:textId="77777777" w:rsidR="00DC5FE1" w:rsidRDefault="00664D5B">
      <w:pPr>
        <w:pStyle w:val="EndNoteBibliography"/>
        <w:spacing w:after="0"/>
      </w:pPr>
      <w:r>
        <w:rPr>
          <w:rFonts w:hint="eastAsia"/>
        </w:rPr>
        <w:t>2</w:t>
      </w:r>
      <w:r w:rsidR="00DC5FE1">
        <w:rPr>
          <w:rFonts w:hint="eastAsia"/>
        </w:rPr>
        <w:t xml:space="preserve"> L. H</w:t>
      </w:r>
      <w:r w:rsidR="00DC5FE1">
        <w:rPr>
          <w:rFonts w:hint="eastAsia"/>
        </w:rPr>
        <w:t>，</w:t>
      </w:r>
      <w:r w:rsidR="00DC5FE1">
        <w:rPr>
          <w:rFonts w:hint="eastAsia"/>
        </w:rPr>
        <w:t>, Wuyong</w:t>
      </w:r>
      <w:r w:rsidR="00DC5FE1">
        <w:rPr>
          <w:rFonts w:hint="eastAsia"/>
        </w:rPr>
        <w:t>，</w:t>
      </w:r>
      <w:r w:rsidR="00DC5FE1">
        <w:rPr>
          <w:rFonts w:hint="eastAsia"/>
        </w:rPr>
        <w:t>C, Historical evolution of leather and leather products in ancient China, West Leathe</w:t>
      </w:r>
      <w:r w:rsidR="00DC5FE1">
        <w:t xml:space="preserve">r, </w:t>
      </w:r>
      <w:r w:rsidR="00DC5FE1" w:rsidRPr="002C3BFC">
        <w:rPr>
          <w:b/>
        </w:rPr>
        <w:t>1</w:t>
      </w:r>
      <w:r w:rsidR="002C3BFC">
        <w:t>,</w:t>
      </w:r>
      <w:r w:rsidR="00DC5FE1">
        <w:t xml:space="preserve"> 43-45</w:t>
      </w:r>
      <w:r w:rsidR="002C3BFC">
        <w:t>, 2011</w:t>
      </w:r>
      <w:r w:rsidR="00DC5FE1">
        <w:t>.</w:t>
      </w:r>
    </w:p>
    <w:p w14:paraId="7F5DAA27" w14:textId="77777777" w:rsidR="00DC5FE1" w:rsidRDefault="00664D5B">
      <w:pPr>
        <w:pStyle w:val="EndNoteBibliography"/>
        <w:spacing w:after="0"/>
      </w:pPr>
      <w:r>
        <w:t>3</w:t>
      </w:r>
      <w:r w:rsidR="00DC5FE1">
        <w:t xml:space="preserve"> K. Sterflinger, Fungi: Their role in deterioration of cultural heritage, Fungal Biol. Rev., </w:t>
      </w:r>
      <w:r w:rsidR="00DC5FE1" w:rsidRPr="002C3BFC">
        <w:rPr>
          <w:b/>
        </w:rPr>
        <w:t>24</w:t>
      </w:r>
      <w:r w:rsidR="002C3BFC">
        <w:t xml:space="preserve">, </w:t>
      </w:r>
      <w:r w:rsidR="00DC5FE1">
        <w:t>47-55</w:t>
      </w:r>
      <w:r w:rsidR="002C3BFC">
        <w:t>, 2010</w:t>
      </w:r>
      <w:r w:rsidR="00DC5FE1">
        <w:t>.</w:t>
      </w:r>
    </w:p>
    <w:p w14:paraId="4755999F" w14:textId="77777777" w:rsidR="00DC5FE1" w:rsidRDefault="00664D5B">
      <w:pPr>
        <w:pStyle w:val="EndNoteBibliography"/>
        <w:spacing w:after="0"/>
      </w:pPr>
      <w:r>
        <w:t>4</w:t>
      </w:r>
      <w:r w:rsidR="00DC5FE1">
        <w:t xml:space="preserve"> S. Saravanabhavan, R. Aravindhan, P. Thanikaivelan, J. Raghava Rao, B.U. Nair, Green solution for tannery pollution: effect of enzyme based lime-free unhairing and fibre opening in combination with pickle-free</w:t>
      </w:r>
      <w:r w:rsidR="002C3BFC">
        <w:t xml:space="preserve"> chrome tanning, Green Chem, </w:t>
      </w:r>
      <w:r w:rsidR="002C3BFC" w:rsidRPr="002C3BFC">
        <w:rPr>
          <w:b/>
        </w:rPr>
        <w:t>5</w:t>
      </w:r>
      <w:r w:rsidR="002C3BFC">
        <w:t>,</w:t>
      </w:r>
      <w:r w:rsidR="00DC5FE1">
        <w:t xml:space="preserve"> 707-714</w:t>
      </w:r>
      <w:r w:rsidR="002C3BFC">
        <w:t>, 2003</w:t>
      </w:r>
      <w:r w:rsidR="00DC5FE1">
        <w:t>.</w:t>
      </w:r>
    </w:p>
    <w:p w14:paraId="39F3418D" w14:textId="77777777" w:rsidR="00DC5FE1" w:rsidRDefault="00664D5B">
      <w:pPr>
        <w:pStyle w:val="EndNoteBibliography"/>
        <w:spacing w:after="0"/>
      </w:pPr>
      <w:r>
        <w:t>5</w:t>
      </w:r>
      <w:r w:rsidR="00DC5FE1">
        <w:t xml:space="preserve"> M.A. Hashem, M.S. Nur-A-Tomal, S.A. Bushra, Oxidation-coagulation-filtration processes for the reduction of sulfide from the hair burning liming wastewater in tannery, J. Clean. Prod., </w:t>
      </w:r>
      <w:r w:rsidR="00DC5FE1" w:rsidRPr="002C3BFC">
        <w:rPr>
          <w:b/>
        </w:rPr>
        <w:t>127</w:t>
      </w:r>
      <w:r w:rsidR="002C3BFC">
        <w:rPr>
          <w:b/>
        </w:rPr>
        <w:t>,</w:t>
      </w:r>
      <w:r w:rsidR="00DC5FE1">
        <w:t xml:space="preserve"> 339-342</w:t>
      </w:r>
      <w:r w:rsidR="002C3BFC">
        <w:t>, 2016</w:t>
      </w:r>
      <w:r w:rsidR="00DC5FE1">
        <w:t>.</w:t>
      </w:r>
    </w:p>
    <w:p w14:paraId="4426A16E" w14:textId="77777777" w:rsidR="00DC5FE1" w:rsidRDefault="00664D5B">
      <w:pPr>
        <w:pStyle w:val="EndNoteBibliography"/>
        <w:spacing w:after="0"/>
      </w:pPr>
      <w:r>
        <w:t>6</w:t>
      </w:r>
      <w:r w:rsidR="00DC5FE1">
        <w:t xml:space="preserve"> Y. Khambhaty, K. Ojha, R. Akshaya, E.M. Charyulu, An eco-friendly approach towards treatment of tannery lime liquor using halo tolerant alkaliphile of extreme origin, J. Clean. Prod., </w:t>
      </w:r>
      <w:r w:rsidR="00DC5FE1" w:rsidRPr="002A67CD">
        <w:rPr>
          <w:b/>
        </w:rPr>
        <w:t>161</w:t>
      </w:r>
      <w:r w:rsidR="002B1EEE">
        <w:t>,</w:t>
      </w:r>
      <w:r w:rsidR="00DC5FE1">
        <w:t xml:space="preserve"> 560-566</w:t>
      </w:r>
      <w:r w:rsidR="002B1EEE">
        <w:t>, 2017</w:t>
      </w:r>
      <w:r w:rsidR="00DC5FE1">
        <w:t>.</w:t>
      </w:r>
    </w:p>
    <w:p w14:paraId="190BBF52" w14:textId="77777777" w:rsidR="00DC5FE1" w:rsidRDefault="00664D5B">
      <w:pPr>
        <w:pStyle w:val="EndNoteBibliography"/>
        <w:spacing w:after="0"/>
      </w:pPr>
      <w:r>
        <w:t>7</w:t>
      </w:r>
      <w:r w:rsidR="00DC5FE1">
        <w:t xml:space="preserve"> H. Liu, X. Li, M. Li, Y. Zhang, K. Tang, J. Liu, X. Zheng, Y. Pei, A simple and sustainable beamhouse by the recycling of waste-water from KCl-dispase synergistic unhairing in leather making, Journal of Cleaner Production, </w:t>
      </w:r>
      <w:r w:rsidR="00DC5FE1" w:rsidRPr="002A67CD">
        <w:rPr>
          <w:b/>
        </w:rPr>
        <w:t>282</w:t>
      </w:r>
      <w:r w:rsidR="002A67CD">
        <w:rPr>
          <w:b/>
        </w:rPr>
        <w:t>,</w:t>
      </w:r>
      <w:r w:rsidR="00DC5FE1">
        <w:t xml:space="preserve"> 124535</w:t>
      </w:r>
      <w:r w:rsidR="002A67CD">
        <w:t>, 2021</w:t>
      </w:r>
      <w:r w:rsidR="00DC5FE1">
        <w:t>.</w:t>
      </w:r>
    </w:p>
    <w:p w14:paraId="72B775C4" w14:textId="77777777" w:rsidR="00DC5FE1" w:rsidRDefault="00664D5B">
      <w:pPr>
        <w:pStyle w:val="EndNoteBibliography"/>
      </w:pPr>
      <w:r>
        <w:t>8</w:t>
      </w:r>
      <w:r w:rsidR="00DC5FE1">
        <w:t xml:space="preserve"> H. Liu, Z. Yin, Q. Zhang, X. Li, K. Tang, J. Liu, Y. Pei, X. Zheng, C.E. Ferah, Mathematical modeling of bovine hides swelling behavior by response surface methodology for minimization of sulfide pollution in leather manufacture, J. Clean. Prod., </w:t>
      </w:r>
      <w:r w:rsidR="00DC5FE1" w:rsidRPr="002A67CD">
        <w:rPr>
          <w:b/>
        </w:rPr>
        <w:t>237</w:t>
      </w:r>
      <w:r w:rsidR="002A67CD">
        <w:t>,</w:t>
      </w:r>
      <w:r w:rsidR="00DC5FE1">
        <w:t xml:space="preserve"> 117800</w:t>
      </w:r>
      <w:r w:rsidR="002A67CD">
        <w:t>, 2019</w:t>
      </w:r>
      <w:r w:rsidR="00DC5FE1">
        <w:t>.</w:t>
      </w:r>
    </w:p>
    <w:p w14:paraId="032DDD43" w14:textId="77777777" w:rsidR="00DC5FE1" w:rsidRDefault="00DC5FE1">
      <w:pPr>
        <w:autoSpaceDE w:val="0"/>
        <w:autoSpaceDN w:val="0"/>
        <w:adjustRightInd w:val="0"/>
        <w:spacing w:after="0" w:line="240" w:lineRule="auto"/>
        <w:rPr>
          <w:rFonts w:ascii="Times New Roman" w:hAnsi="Times New Roman" w:cs="Times New Roman"/>
          <w:i/>
          <w:iCs/>
          <w:lang w:val="en-US"/>
        </w:rPr>
      </w:pPr>
    </w:p>
    <w:p w14:paraId="118E0CF6" w14:textId="77777777" w:rsidR="00AE77F1" w:rsidRDefault="00AE77F1"/>
    <w:sectPr w:rsidR="00AE77F1" w:rsidSect="004E78DA">
      <w:headerReference w:type="default" r:id="rId9"/>
      <w:footerReference w:type="default" r:id="rId1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84F8FF" w14:textId="77777777" w:rsidR="00BA2714" w:rsidRDefault="00BA2714">
      <w:pPr>
        <w:spacing w:after="0" w:line="240" w:lineRule="auto"/>
      </w:pPr>
      <w:r>
        <w:separator/>
      </w:r>
    </w:p>
  </w:endnote>
  <w:endnote w:type="continuationSeparator" w:id="0">
    <w:p w14:paraId="5A387650" w14:textId="77777777" w:rsidR="00BA2714" w:rsidRDefault="00BA27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E2667" w14:textId="77777777" w:rsidR="00000000" w:rsidRDefault="00991C68">
    <w:pPr>
      <w:pStyle w:val="a3"/>
      <w:spacing w:after="0"/>
      <w:rPr>
        <w:lang w:eastAsia="zh-CN"/>
      </w:rPr>
    </w:pPr>
    <w:r>
      <w:rPr>
        <w:rFonts w:hint="eastAsia"/>
        <w:noProof/>
        <w:lang w:val="en-US" w:eastAsia="zh-CN"/>
      </w:rPr>
      <w:drawing>
        <wp:anchor distT="0" distB="0" distL="114300" distR="114300" simplePos="0" relativeHeight="251659264" behindDoc="1" locked="0" layoutInCell="1" allowOverlap="1" wp14:anchorId="4AE81D72" wp14:editId="45BE843E">
          <wp:simplePos x="0" y="0"/>
          <wp:positionH relativeFrom="column">
            <wp:posOffset>-708025</wp:posOffset>
          </wp:positionH>
          <wp:positionV relativeFrom="paragraph">
            <wp:posOffset>-656590</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13842233" w14:textId="77777777" w:rsidR="00000000" w:rsidRDefault="00000000">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C9F98" w14:textId="77777777" w:rsidR="00BA2714" w:rsidRDefault="00BA2714">
      <w:pPr>
        <w:spacing w:after="0" w:line="240" w:lineRule="auto"/>
      </w:pPr>
      <w:r>
        <w:separator/>
      </w:r>
    </w:p>
  </w:footnote>
  <w:footnote w:type="continuationSeparator" w:id="0">
    <w:p w14:paraId="30F00C1C" w14:textId="77777777" w:rsidR="00BA2714" w:rsidRDefault="00BA27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558D5" w14:textId="77777777" w:rsidR="00000000" w:rsidRDefault="00991C68">
    <w:pPr>
      <w:pStyle w:val="a3"/>
      <w:ind w:leftChars="-515" w:left="-1125" w:rightChars="-515" w:right="-1133" w:hanging="8"/>
      <w:rPr>
        <w:lang w:eastAsia="zh-CN"/>
      </w:rPr>
    </w:pPr>
    <w:r>
      <w:rPr>
        <w:rFonts w:hint="eastAsia"/>
        <w:noProof/>
        <w:lang w:val="en-US" w:eastAsia="zh-CN"/>
      </w:rPr>
      <w:drawing>
        <wp:inline distT="0" distB="0" distL="114300" distR="114300" wp14:anchorId="0ED8FD7F" wp14:editId="3581AD74">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887077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DC5FE1"/>
    <w:rsid w:val="002A67CD"/>
    <w:rsid w:val="002B1EEE"/>
    <w:rsid w:val="002C3BFC"/>
    <w:rsid w:val="00664D5B"/>
    <w:rsid w:val="00725452"/>
    <w:rsid w:val="00991C68"/>
    <w:rsid w:val="00AE77F1"/>
    <w:rsid w:val="00BA2714"/>
    <w:rsid w:val="00CF56F6"/>
    <w:rsid w:val="00DC5F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A236B"/>
  <w15:chartTrackingRefBased/>
  <w15:docId w15:val="{848A6BC9-8E8B-42C0-B301-71A933E9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5FE1"/>
    <w:pPr>
      <w:spacing w:after="200" w:line="276" w:lineRule="auto"/>
    </w:pPr>
    <w:rPr>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rsid w:val="00DC5FE1"/>
    <w:pPr>
      <w:tabs>
        <w:tab w:val="center" w:pos="4153"/>
        <w:tab w:val="right" w:pos="8306"/>
      </w:tabs>
      <w:snapToGrid w:val="0"/>
      <w:spacing w:line="240" w:lineRule="auto"/>
    </w:pPr>
    <w:rPr>
      <w:sz w:val="18"/>
      <w:szCs w:val="18"/>
    </w:rPr>
  </w:style>
  <w:style w:type="character" w:customStyle="1" w:styleId="a4">
    <w:name w:val="页脚 字符"/>
    <w:basedOn w:val="a0"/>
    <w:link w:val="a3"/>
    <w:uiPriority w:val="99"/>
    <w:qFormat/>
    <w:rsid w:val="00DC5FE1"/>
    <w:rPr>
      <w:sz w:val="18"/>
      <w:szCs w:val="18"/>
      <w:lang w:val="it-IT" w:eastAsia="en-US"/>
    </w:rPr>
  </w:style>
  <w:style w:type="paragraph" w:styleId="a5">
    <w:name w:val="header"/>
    <w:basedOn w:val="a"/>
    <w:link w:val="a6"/>
    <w:uiPriority w:val="99"/>
    <w:unhideWhenUsed/>
    <w:qFormat/>
    <w:rsid w:val="00DC5FE1"/>
    <w:pPr>
      <w:pBdr>
        <w:bottom w:val="single" w:sz="6" w:space="1" w:color="auto"/>
      </w:pBdr>
      <w:tabs>
        <w:tab w:val="center" w:pos="4153"/>
        <w:tab w:val="right" w:pos="8306"/>
      </w:tabs>
      <w:snapToGrid w:val="0"/>
      <w:spacing w:line="240" w:lineRule="auto"/>
      <w:jc w:val="center"/>
    </w:pPr>
    <w:rPr>
      <w:sz w:val="18"/>
      <w:szCs w:val="18"/>
    </w:rPr>
  </w:style>
  <w:style w:type="character" w:customStyle="1" w:styleId="a6">
    <w:name w:val="页眉 字符"/>
    <w:basedOn w:val="a0"/>
    <w:link w:val="a5"/>
    <w:uiPriority w:val="99"/>
    <w:qFormat/>
    <w:rsid w:val="00DC5FE1"/>
    <w:rPr>
      <w:sz w:val="18"/>
      <w:szCs w:val="18"/>
      <w:lang w:val="it-IT" w:eastAsia="en-US"/>
    </w:rPr>
  </w:style>
  <w:style w:type="character" w:styleId="a7">
    <w:name w:val="Hyperlink"/>
    <w:basedOn w:val="a0"/>
    <w:uiPriority w:val="99"/>
    <w:unhideWhenUsed/>
    <w:rsid w:val="00DC5FE1"/>
    <w:rPr>
      <w:color w:val="0563C1" w:themeColor="hyperlink"/>
      <w:u w:val="single"/>
    </w:rPr>
  </w:style>
  <w:style w:type="paragraph" w:styleId="a8">
    <w:name w:val="List Paragraph"/>
    <w:basedOn w:val="a"/>
    <w:uiPriority w:val="34"/>
    <w:qFormat/>
    <w:rsid w:val="00DC5FE1"/>
    <w:pPr>
      <w:ind w:left="720"/>
      <w:contextualSpacing/>
    </w:pPr>
  </w:style>
  <w:style w:type="paragraph" w:customStyle="1" w:styleId="EndNoteBibliographyTitle">
    <w:name w:val="EndNote Bibliography Title"/>
    <w:basedOn w:val="a"/>
    <w:link w:val="EndNoteBibliographyTitleChar"/>
    <w:rsid w:val="00DC5FE1"/>
    <w:pPr>
      <w:spacing w:after="0"/>
      <w:jc w:val="center"/>
    </w:pPr>
    <w:rPr>
      <w:rFonts w:ascii="Times New Roman" w:hAnsi="Times New Roman" w:cs="Times New Roman"/>
      <w:lang w:val="en-US"/>
    </w:rPr>
  </w:style>
  <w:style w:type="character" w:customStyle="1" w:styleId="EndNoteBibliographyTitleChar">
    <w:name w:val="EndNote Bibliography Title Char"/>
    <w:basedOn w:val="a0"/>
    <w:link w:val="EndNoteBibliographyTitle"/>
    <w:rsid w:val="00DC5FE1"/>
    <w:rPr>
      <w:rFonts w:ascii="Times New Roman" w:hAnsi="Times New Roman" w:cs="Times New Roman"/>
      <w:lang w:eastAsia="en-US"/>
    </w:rPr>
  </w:style>
  <w:style w:type="paragraph" w:customStyle="1" w:styleId="EndNoteBibliography">
    <w:name w:val="EndNote Bibliography"/>
    <w:basedOn w:val="a"/>
    <w:link w:val="EndNoteBibliographyChar"/>
    <w:rsid w:val="00DC5FE1"/>
    <w:pPr>
      <w:spacing w:line="240" w:lineRule="auto"/>
    </w:pPr>
    <w:rPr>
      <w:rFonts w:ascii="Times New Roman" w:hAnsi="Times New Roman" w:cs="Times New Roman"/>
      <w:lang w:val="en-US"/>
    </w:rPr>
  </w:style>
  <w:style w:type="character" w:customStyle="1" w:styleId="EndNoteBibliographyChar">
    <w:name w:val="EndNote Bibliography Char"/>
    <w:basedOn w:val="a0"/>
    <w:link w:val="EndNoteBibliography"/>
    <w:rsid w:val="00DC5FE1"/>
    <w:rPr>
      <w:rFonts w:ascii="Times New Roman" w:hAnsi="Times New Roman"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1767</Words>
  <Characters>10075</Characters>
  <Application>Microsoft Office Word</Application>
  <DocSecurity>0</DocSecurity>
  <Lines>83</Lines>
  <Paragraphs>23</Paragraphs>
  <ScaleCrop>false</ScaleCrop>
  <Company/>
  <LinksUpToDate>false</LinksUpToDate>
  <CharactersWithSpaces>11819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帐户</dc:creator>
  <cp:keywords/>
  <dc:description/>
  <cp:lastModifiedBy>Tingting Guo</cp:lastModifiedBy>
  <cp:revision>2</cp:revision>
  <dcterms:created xsi:type="dcterms:W3CDTF">2023-12-12T05:36:00Z</dcterms:created>
  <dcterms:modified xsi:type="dcterms:W3CDTF">2023-12-12T05:36:00Z</dcterms:modified>
</cp:coreProperties>
</file>